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E297" w14:textId="09B21E8D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</w:rPr>
        <w:t xml:space="preserve">ЛЕКЦИЯ 7. </w:t>
      </w:r>
      <w:r w:rsidRPr="00B605B6">
        <w:rPr>
          <w:rFonts w:ascii="Times New Roman" w:hAnsi="Times New Roman" w:cs="Times New Roman"/>
        </w:rPr>
        <w:t>Различие между параметрическими и непараметрическими тестами. Примеры использования t-тестов и U-критерия Манна-Уитни.</w:t>
      </w:r>
    </w:p>
    <w:p w14:paraId="54964247" w14:textId="77777777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43E06546" w14:textId="184ABC2D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Статистические методы играют важную роль в анализе данных, полученных в психологических исследованиях. Они позволяют делать выводы о закономерностях, проверять гипотезы и принимать решения на основе эмпирических данных. Среди множества доступных методов анализа особое внимание уделяется параметрическим и непараметрическим тестам, которые используются для проверки гипотез о связях, различиях или распределении данных. Знание различий между этими двумя типами тестов, а также понимание их преимуществ и ограничений помогает исследователям выбрать наиболее подходящий метод для анализа данных в зависимости от характера и структуры выборки.</w:t>
      </w:r>
    </w:p>
    <w:p w14:paraId="5094CFFB" w14:textId="77777777" w:rsidR="00AB4657" w:rsidRPr="00B605B6" w:rsidRDefault="00AB4657" w:rsidP="00B605B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46BD125F" w14:textId="3C2773DE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B605B6">
        <w:rPr>
          <w:rFonts w:ascii="Times New Roman" w:hAnsi="Times New Roman" w:cs="Times New Roman"/>
          <w:b/>
          <w:bCs/>
        </w:rPr>
        <w:t>Определение параметрических тестов</w:t>
      </w:r>
    </w:p>
    <w:p w14:paraId="094B5EDA" w14:textId="77777777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Параметрические тесты — это статистические методы, которые предполагают, что данные соответствуют определённым распределениям и характеристикам. Эти тесты базируются на предположении о нормальности распределения данных и предполагают, что исследуемые переменные измерены в интервальной или относительной шкале.</w:t>
      </w:r>
    </w:p>
    <w:p w14:paraId="576AED89" w14:textId="77777777" w:rsidR="00AB4657" w:rsidRPr="00B605B6" w:rsidRDefault="00AB4657" w:rsidP="00B605B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2B82886B" w14:textId="7B6E7427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B605B6">
        <w:rPr>
          <w:rFonts w:ascii="Times New Roman" w:hAnsi="Times New Roman" w:cs="Times New Roman"/>
          <w:i/>
          <w:iCs/>
        </w:rPr>
        <w:t>Ключевые характеристики параметрических тестов:</w:t>
      </w:r>
    </w:p>
    <w:p w14:paraId="49B845B1" w14:textId="77777777" w:rsidR="00AF1B0D" w:rsidRPr="00B605B6" w:rsidRDefault="00AF1B0D" w:rsidP="00B605B6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Нормальность распределения данных: Одно из основных условий использования параметрических тестов заключается в том, что данные должны быть распределены нормально. Это означает, что частотное распределение значений должно напоминать колоколообразную кривую, симметричную относительно среднего значения.</w:t>
      </w:r>
    </w:p>
    <w:p w14:paraId="3D566274" w14:textId="77777777" w:rsidR="00AF1B0D" w:rsidRPr="00B605B6" w:rsidRDefault="00AF1B0D" w:rsidP="00B605B6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Измерение в количественных шкалах: Параметрические тесты применяются только к данным, измеренным в интервальной или относительной шкале. Такие данные обладают числовыми значениями, где важны как порядок, так и расстояние между точками.</w:t>
      </w:r>
    </w:p>
    <w:p w14:paraId="360BDD19" w14:textId="0247640D" w:rsidR="00AF1B0D" w:rsidRPr="00B605B6" w:rsidRDefault="00AF1B0D" w:rsidP="00B605B6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Оценка параметров распределения: Эти тесты оценивают параметры распределения, такие как среднее значение (μ) и стандартное отклонение (σ).</w:t>
      </w:r>
    </w:p>
    <w:p w14:paraId="2B7D6749" w14:textId="77777777" w:rsidR="00B605B6" w:rsidRDefault="00B605B6" w:rsidP="00B605B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01259F2A" w14:textId="74E25FAD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B605B6">
        <w:rPr>
          <w:rFonts w:ascii="Times New Roman" w:hAnsi="Times New Roman" w:cs="Times New Roman"/>
          <w:b/>
          <w:bCs/>
        </w:rPr>
        <w:t>Определение непараметрических тестов</w:t>
      </w:r>
    </w:p>
    <w:p w14:paraId="0F48CB24" w14:textId="77777777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Непараметрические тесты — это статистические методы, которые не требуют строгих предположений о распределении данных. Эти тесты являются более гибкими и могут использоваться для анализа данных, которые не соответствуют нормальному распределению, измерены в порядковой или номинальной шкале, или когда размер выборки слишком мал для оценки распределения.</w:t>
      </w:r>
    </w:p>
    <w:p w14:paraId="2A3CD970" w14:textId="77777777" w:rsidR="00AB4657" w:rsidRPr="00B605B6" w:rsidRDefault="00AB4657" w:rsidP="00B605B6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76A5CCA6" w14:textId="038BEE2D" w:rsidR="00AF1B0D" w:rsidRPr="00B605B6" w:rsidRDefault="00AF1B0D" w:rsidP="00B605B6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B605B6">
        <w:rPr>
          <w:rFonts w:ascii="Times New Roman" w:hAnsi="Times New Roman" w:cs="Times New Roman"/>
          <w:i/>
          <w:iCs/>
        </w:rPr>
        <w:t>Ключевые характеристики непараметрических тестов:</w:t>
      </w:r>
    </w:p>
    <w:p w14:paraId="51A8F713" w14:textId="77777777" w:rsidR="00AF1B0D" w:rsidRPr="00B605B6" w:rsidRDefault="00AF1B0D" w:rsidP="00B605B6">
      <w:pPr>
        <w:numPr>
          <w:ilvl w:val="0"/>
          <w:numId w:val="18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Отсутствие требований к распределению данных: Непараметрические тесты не зависят от предположения о нормальности данных.</w:t>
      </w:r>
    </w:p>
    <w:p w14:paraId="5A1B7263" w14:textId="77777777" w:rsidR="00AF1B0D" w:rsidRPr="00B605B6" w:rsidRDefault="00AF1B0D" w:rsidP="00B605B6">
      <w:pPr>
        <w:numPr>
          <w:ilvl w:val="0"/>
          <w:numId w:val="18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Работа с порядковыми и категориальными данными: Эти тесты применяются для ранжированных данных, где важен порядок, но не расстояние между значениями.</w:t>
      </w:r>
    </w:p>
    <w:p w14:paraId="6A001BAD" w14:textId="77777777" w:rsidR="00AF1B0D" w:rsidRPr="00B605B6" w:rsidRDefault="00AF1B0D" w:rsidP="00B605B6">
      <w:pPr>
        <w:numPr>
          <w:ilvl w:val="0"/>
          <w:numId w:val="18"/>
        </w:numPr>
        <w:tabs>
          <w:tab w:val="clear" w:pos="720"/>
          <w:tab w:val="num" w:pos="851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Сравнение медиан или рангов: Непараметрические тесты часто оценивают различия между медианами или ранжированными значениями, а не средними.</w:t>
      </w:r>
    </w:p>
    <w:p w14:paraId="1C22AC0C" w14:textId="1236B0DC" w:rsidR="00AF1B0D" w:rsidRPr="00B605B6" w:rsidRDefault="00AF1B0D" w:rsidP="00B605B6">
      <w:pPr>
        <w:shd w:val="clear" w:color="auto" w:fill="FFFFFF"/>
        <w:tabs>
          <w:tab w:val="num" w:pos="851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lastRenderedPageBreak/>
        <w:t>И те, и другие критерии имеют свои преимущества и недостатки. На основании нескольких руководств можно составить таблицу, позво</w:t>
      </w:r>
      <w:r w:rsidRPr="00B605B6">
        <w:rPr>
          <w:rFonts w:ascii="Times New Roman" w:hAnsi="Times New Roman" w:cs="Times New Roman"/>
          <w:color w:val="000000"/>
        </w:rPr>
        <w:softHyphen/>
        <w:t>ляющую оценить возможности и ограничения тех и других.</w:t>
      </w:r>
    </w:p>
    <w:p w14:paraId="796EEEB4" w14:textId="77777777" w:rsidR="00AF1B0D" w:rsidRPr="00B605B6" w:rsidRDefault="00AF1B0D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4961"/>
      </w:tblGrid>
      <w:tr w:rsidR="00AF1B0D" w:rsidRPr="00B605B6" w14:paraId="019009AB" w14:textId="77777777" w:rsidTr="00AF1B0D">
        <w:trPr>
          <w:trHeight w:val="461"/>
          <w:jc w:val="center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FC86195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ПАРАМЕТРИЧЕСКИЕ КРИТЕРИИ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46413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НЕПАРАМЕТРИЧЕСКИЕ КРИТЕРИИ</w:t>
            </w:r>
          </w:p>
        </w:tc>
      </w:tr>
      <w:tr w:rsidR="00AF1B0D" w:rsidRPr="00B605B6" w14:paraId="5A7C10B8" w14:textId="77777777" w:rsidTr="00AF1B0D">
        <w:trPr>
          <w:trHeight w:val="1027"/>
          <w:jc w:val="center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0DCF93A8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Позволяют прямо оценить различи* в средних, полученных в двух вы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борках (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Стьюдента).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14:paraId="6F603FCA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Позволяют оценить лишь средние тенден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ции, например, ответить на вопрос, чаще ли в выборке А встречаются более высо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кие, а в выборке Б - более низкие значе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ния признака (критерии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φ* и др.).</w:t>
            </w:r>
          </w:p>
        </w:tc>
      </w:tr>
      <w:tr w:rsidR="00AF1B0D" w:rsidRPr="00B605B6" w14:paraId="60E90CC8" w14:textId="77777777" w:rsidTr="00AF1B0D">
        <w:trPr>
          <w:trHeight w:val="577"/>
          <w:jc w:val="center"/>
        </w:trPr>
        <w:tc>
          <w:tcPr>
            <w:tcW w:w="4537" w:type="dxa"/>
            <w:tcBorders>
              <w:left w:val="single" w:sz="6" w:space="0" w:color="auto"/>
            </w:tcBorders>
            <w:shd w:val="clear" w:color="auto" w:fill="FFFFFF"/>
          </w:tcPr>
          <w:p w14:paraId="649A4D77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Позволяют прямо оценить различия в дисперсиях (критерий Фишера).</w:t>
            </w:r>
          </w:p>
        </w:tc>
        <w:tc>
          <w:tcPr>
            <w:tcW w:w="4961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0E9ABA48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Позволяют оценить лишь различия в диа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пазонах вариативности признака (критерий φ*).</w:t>
            </w:r>
          </w:p>
        </w:tc>
      </w:tr>
      <w:tr w:rsidR="00AF1B0D" w:rsidRPr="00B605B6" w14:paraId="4C23320F" w14:textId="77777777" w:rsidTr="00AF1B0D">
        <w:trPr>
          <w:trHeight w:val="970"/>
          <w:jc w:val="center"/>
        </w:trPr>
        <w:tc>
          <w:tcPr>
            <w:tcW w:w="4537" w:type="dxa"/>
            <w:tcBorders>
              <w:left w:val="single" w:sz="6" w:space="0" w:color="auto"/>
            </w:tcBorders>
            <w:shd w:val="clear" w:color="auto" w:fill="FFFFFF"/>
          </w:tcPr>
          <w:p w14:paraId="679C5070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Позволяют выявить тенденции изме-нения признака при переходе от ус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ловия к условию (дисперсионный однофакторный анализ), но лишь при условии нормального распреде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ления признака.</w:t>
            </w:r>
          </w:p>
        </w:tc>
        <w:tc>
          <w:tcPr>
            <w:tcW w:w="4961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72C6B539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Позволяют выявить тенденции изменения признака при переходе от условия к усло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вию при любом распределении признака (критерии тенденций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AF1B0D" w:rsidRPr="00B605B6" w14:paraId="4DEB7D21" w14:textId="77777777" w:rsidTr="00AF1B0D">
        <w:trPr>
          <w:trHeight w:val="758"/>
          <w:jc w:val="center"/>
        </w:trPr>
        <w:tc>
          <w:tcPr>
            <w:tcW w:w="4537" w:type="dxa"/>
            <w:tcBorders>
              <w:left w:val="single" w:sz="6" w:space="0" w:color="auto"/>
            </w:tcBorders>
            <w:shd w:val="clear" w:color="auto" w:fill="FFFFFF"/>
          </w:tcPr>
          <w:p w14:paraId="7D444815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Позволяют оценить взаимодействие двух и более факторов в их влиянии на изменения признака (двухфакторный дисперсионный анализ).</w:t>
            </w:r>
          </w:p>
        </w:tc>
        <w:tc>
          <w:tcPr>
            <w:tcW w:w="4961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3F8E3747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 возможность отсутствует.</w:t>
            </w:r>
          </w:p>
        </w:tc>
      </w:tr>
      <w:tr w:rsidR="00AF1B0D" w:rsidRPr="00B605B6" w14:paraId="1D6DF2EF" w14:textId="77777777" w:rsidTr="00AF1B0D">
        <w:trPr>
          <w:trHeight w:val="992"/>
          <w:jc w:val="center"/>
        </w:trPr>
        <w:tc>
          <w:tcPr>
            <w:tcW w:w="4537" w:type="dxa"/>
            <w:tcBorders>
              <w:left w:val="single" w:sz="6" w:space="0" w:color="auto"/>
              <w:bottom w:val="nil"/>
            </w:tcBorders>
            <w:shd w:val="clear" w:color="auto" w:fill="FFFFFF"/>
          </w:tcPr>
          <w:p w14:paraId="5E2C28C3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Экспериментальные данные должны отвечать двум, а иногда трем, усло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виям: а) значения признака измерены по интервальной шкале; б) распределение признака является нормальным; в) в дисперсионном анализе должно соблюдаться требование равенства дисперсий в ячейках комплекса.</w:t>
            </w:r>
          </w:p>
        </w:tc>
        <w:tc>
          <w:tcPr>
            <w:tcW w:w="4961" w:type="dxa"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F24AF82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Экспериментальные данные могут не от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вечать ни одному из этих условий: а) значения признака могут быть пред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ставлены в любой шкале, начиная от шка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лы наименований; б) распределение признака может быть любым и совпадение его с каким-либо теоретическим законом распределения необязательно и не нуждается в проверке; в) требование равенства дисперсий отсут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ствует.</w:t>
            </w:r>
          </w:p>
        </w:tc>
      </w:tr>
      <w:tr w:rsidR="00AF1B0D" w:rsidRPr="00B605B6" w14:paraId="36DC7956" w14:textId="77777777" w:rsidTr="00AF1B0D">
        <w:trPr>
          <w:trHeight w:val="756"/>
          <w:jc w:val="center"/>
        </w:trPr>
        <w:tc>
          <w:tcPr>
            <w:tcW w:w="4537" w:type="dxa"/>
            <w:tcBorders>
              <w:top w:val="nil"/>
              <w:left w:val="single" w:sz="6" w:space="0" w:color="auto"/>
            </w:tcBorders>
            <w:shd w:val="clear" w:color="auto" w:fill="FFFFFF"/>
          </w:tcPr>
          <w:p w14:paraId="1E0D7319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Математические расчеты довольно сложны.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505495F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Математические расчеты по большей час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ти просты и занимают мало времени (за исключением критериев χ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B605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λ).</w:t>
            </w:r>
          </w:p>
        </w:tc>
      </w:tr>
      <w:tr w:rsidR="00AF1B0D" w:rsidRPr="00B605B6" w14:paraId="2BB2584E" w14:textId="77777777" w:rsidTr="00AF1B0D">
        <w:trPr>
          <w:trHeight w:val="1383"/>
          <w:jc w:val="center"/>
        </w:trPr>
        <w:tc>
          <w:tcPr>
            <w:tcW w:w="4537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3279815" w14:textId="77777777" w:rsidR="00AF1B0D" w:rsidRPr="00B605B6" w:rsidRDefault="00AF1B0D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Если условия, перечисленные в п.5, выполняются, параметрические кри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терии оказываются несколько более мощными, чем непараметрические.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22E2D" w14:textId="77777777" w:rsidR="00AF1B0D" w:rsidRPr="00B605B6" w:rsidRDefault="00AF1B0D" w:rsidP="00B605B6">
            <w:pPr>
              <w:shd w:val="clear" w:color="auto" w:fill="FFFFFF"/>
              <w:spacing w:after="0"/>
              <w:ind w:left="64" w:right="25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условия, перечисленные в п.5, не выполняются, непараметрические критерии оказываются более мощными, чем пара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метрические, так как они менее чувстви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тельны к "засорениям'.</w:t>
            </w:r>
          </w:p>
        </w:tc>
      </w:tr>
    </w:tbl>
    <w:p w14:paraId="1E1D4CBB" w14:textId="77777777" w:rsidR="00AF1B0D" w:rsidRPr="00B605B6" w:rsidRDefault="00AF1B0D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</w:p>
    <w:p w14:paraId="357F37CD" w14:textId="4850FE52" w:rsidR="00AF1B0D" w:rsidRPr="00B605B6" w:rsidRDefault="00AF1B0D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Из таблицы мы видим, что параметрические критерии могут оказаться несколько более мощными, чем непараметрические, но толь</w:t>
      </w:r>
      <w:r w:rsidRPr="00B605B6">
        <w:rPr>
          <w:rFonts w:ascii="Times New Roman" w:hAnsi="Times New Roman" w:cs="Times New Roman"/>
          <w:color w:val="000000"/>
        </w:rPr>
        <w:softHyphen/>
        <w:t>ко в том случае, если признак измерен по интервальной шкале и нор</w:t>
      </w:r>
      <w:r w:rsidRPr="00B605B6">
        <w:rPr>
          <w:rFonts w:ascii="Times New Roman" w:hAnsi="Times New Roman" w:cs="Times New Roman"/>
          <w:color w:val="000000"/>
        </w:rPr>
        <w:softHyphen/>
        <w:t>мально распределен. С интервальной шкалой есть определенные про</w:t>
      </w:r>
      <w:r w:rsidRPr="00B605B6">
        <w:rPr>
          <w:rFonts w:ascii="Times New Roman" w:hAnsi="Times New Roman" w:cs="Times New Roman"/>
          <w:color w:val="000000"/>
        </w:rPr>
        <w:softHyphen/>
        <w:t>блемы (см. раздел "Шкалы измерения"). Лишь с некоторой натяжкой мы можем считать данные, представленные не в стандартизованных оценках, как интервальные. Кроме того, проверка распределения "на нормальность" требует достаточно сложных расчетов, результат кото</w:t>
      </w:r>
      <w:r w:rsidRPr="00B605B6">
        <w:rPr>
          <w:rFonts w:ascii="Times New Roman" w:hAnsi="Times New Roman" w:cs="Times New Roman"/>
          <w:color w:val="000000"/>
        </w:rPr>
        <w:softHyphen/>
        <w:t>рых заранее неизвестен (см. параграф 7.2). Может оказаться, что рас</w:t>
      </w:r>
      <w:r w:rsidRPr="00B605B6">
        <w:rPr>
          <w:rFonts w:ascii="Times New Roman" w:hAnsi="Times New Roman" w:cs="Times New Roman"/>
          <w:color w:val="000000"/>
        </w:rPr>
        <w:softHyphen/>
        <w:t>пределение признака отличается от нормального, и нам так или иначе все равно придется обратиться к непараметрическим критериям.</w:t>
      </w:r>
    </w:p>
    <w:p w14:paraId="6C8C8DE9" w14:textId="663960A2" w:rsidR="00AF1B0D" w:rsidRPr="00B605B6" w:rsidRDefault="00AF1B0D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Непараметрические критерии лишены всех этих ограничений и не</w:t>
      </w:r>
      <w:r w:rsidRPr="00B605B6">
        <w:rPr>
          <w:rFonts w:ascii="Times New Roman" w:hAnsi="Times New Roman" w:cs="Times New Roman"/>
          <w:color w:val="000000"/>
        </w:rPr>
        <w:softHyphen/>
        <w:t xml:space="preserve"> требуют таких длительных и сложных расчетов. По сравнению с пара</w:t>
      </w:r>
      <w:r w:rsidRPr="00B605B6">
        <w:rPr>
          <w:rFonts w:ascii="Times New Roman" w:hAnsi="Times New Roman" w:cs="Times New Roman"/>
          <w:color w:val="000000"/>
        </w:rPr>
        <w:softHyphen/>
        <w:t>метрическими критериями они ограничены лишь в одном - с их помо</w:t>
      </w:r>
      <w:r w:rsidRPr="00B605B6">
        <w:rPr>
          <w:rFonts w:ascii="Times New Roman" w:hAnsi="Times New Roman" w:cs="Times New Roman"/>
          <w:color w:val="000000"/>
        </w:rPr>
        <w:softHyphen/>
        <w:t>щью невозможно оценить взаимодействие двух или более условий или факторов, влияющих на изменение признака. Эту задачу может решить только дисперсионный двухфакторный анализ.</w:t>
      </w:r>
    </w:p>
    <w:p w14:paraId="3655D827" w14:textId="77777777" w:rsidR="00AB4657" w:rsidRPr="00B605B6" w:rsidRDefault="00AB4657" w:rsidP="00B605B6">
      <w:pPr>
        <w:spacing w:after="0"/>
        <w:ind w:firstLine="426"/>
        <w:rPr>
          <w:rFonts w:ascii="Times New Roman" w:hAnsi="Times New Roman" w:cs="Times New Roman"/>
          <w:b/>
          <w:bCs/>
        </w:rPr>
      </w:pPr>
    </w:p>
    <w:p w14:paraId="203B0B72" w14:textId="6372633C" w:rsidR="00C422E3" w:rsidRPr="00B605B6" w:rsidRDefault="00C422E3" w:rsidP="00B605B6">
      <w:pPr>
        <w:spacing w:after="0"/>
        <w:ind w:firstLine="426"/>
        <w:rPr>
          <w:rFonts w:ascii="Times New Roman" w:hAnsi="Times New Roman" w:cs="Times New Roman"/>
          <w:b/>
          <w:bCs/>
        </w:rPr>
      </w:pPr>
      <w:r w:rsidRPr="00B605B6">
        <w:rPr>
          <w:rFonts w:ascii="Times New Roman" w:hAnsi="Times New Roman" w:cs="Times New Roman"/>
          <w:b/>
          <w:bCs/>
        </w:rPr>
        <w:t>Основные различия между параметрическими и непараметрическими тестами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3061"/>
        <w:gridCol w:w="3656"/>
      </w:tblGrid>
      <w:tr w:rsidR="00C422E3" w:rsidRPr="00B605B6" w14:paraId="724D536C" w14:textId="77777777" w:rsidTr="00C42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32E590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7F9D9449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Параметрические тесты</w:t>
            </w:r>
          </w:p>
        </w:tc>
        <w:tc>
          <w:tcPr>
            <w:tcW w:w="0" w:type="auto"/>
            <w:vAlign w:val="center"/>
            <w:hideMark/>
          </w:tcPr>
          <w:p w14:paraId="5B4E9F97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Непараметрические тесты</w:t>
            </w:r>
          </w:p>
        </w:tc>
      </w:tr>
      <w:tr w:rsidR="00C422E3" w:rsidRPr="00B605B6" w14:paraId="46AA4407" w14:textId="77777777" w:rsidTr="00C42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641D5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распределению</w:t>
            </w:r>
          </w:p>
        </w:tc>
        <w:tc>
          <w:tcPr>
            <w:tcW w:w="0" w:type="auto"/>
            <w:vAlign w:val="center"/>
            <w:hideMark/>
          </w:tcPr>
          <w:p w14:paraId="08985BED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Требуется нормальное распределение</w:t>
            </w:r>
          </w:p>
        </w:tc>
        <w:tc>
          <w:tcPr>
            <w:tcW w:w="0" w:type="auto"/>
            <w:vAlign w:val="center"/>
            <w:hideMark/>
          </w:tcPr>
          <w:p w14:paraId="580B5AE1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C422E3" w:rsidRPr="00B605B6" w14:paraId="16CB12BE" w14:textId="77777777" w:rsidTr="00C42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095AA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шкалы данных</w:t>
            </w:r>
          </w:p>
        </w:tc>
        <w:tc>
          <w:tcPr>
            <w:tcW w:w="0" w:type="auto"/>
            <w:vAlign w:val="center"/>
            <w:hideMark/>
          </w:tcPr>
          <w:p w14:paraId="6A7A5B6B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Интервальная или относительная</w:t>
            </w:r>
          </w:p>
        </w:tc>
        <w:tc>
          <w:tcPr>
            <w:tcW w:w="0" w:type="auto"/>
            <w:vAlign w:val="center"/>
            <w:hideMark/>
          </w:tcPr>
          <w:p w14:paraId="73120EB4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Порядковая или номинальная</w:t>
            </w:r>
          </w:p>
        </w:tc>
      </w:tr>
      <w:tr w:rsidR="00C422E3" w:rsidRPr="00B605B6" w14:paraId="0811D77F" w14:textId="77777777" w:rsidTr="00C42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AC68A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Чувствительность к выбросам</w:t>
            </w:r>
          </w:p>
        </w:tc>
        <w:tc>
          <w:tcPr>
            <w:tcW w:w="0" w:type="auto"/>
            <w:vAlign w:val="center"/>
            <w:hideMark/>
          </w:tcPr>
          <w:p w14:paraId="57BF427F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14:paraId="5F66DBF9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</w:tr>
      <w:tr w:rsidR="00C422E3" w:rsidRPr="00B605B6" w14:paraId="370D3373" w14:textId="77777777" w:rsidTr="00C42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4D62A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выборки</w:t>
            </w:r>
          </w:p>
        </w:tc>
        <w:tc>
          <w:tcPr>
            <w:tcW w:w="0" w:type="auto"/>
            <w:vAlign w:val="center"/>
            <w:hideMark/>
          </w:tcPr>
          <w:p w14:paraId="1618D77C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Эффективны для больших выборок</w:t>
            </w:r>
          </w:p>
        </w:tc>
        <w:tc>
          <w:tcPr>
            <w:tcW w:w="0" w:type="auto"/>
            <w:vAlign w:val="center"/>
            <w:hideMark/>
          </w:tcPr>
          <w:p w14:paraId="520F7BCC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Подходят для небольших выборок</w:t>
            </w:r>
          </w:p>
        </w:tc>
      </w:tr>
      <w:tr w:rsidR="00C422E3" w:rsidRPr="00B605B6" w14:paraId="6F322DD2" w14:textId="77777777" w:rsidTr="00C42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BA3AA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 тестов</w:t>
            </w:r>
          </w:p>
        </w:tc>
        <w:tc>
          <w:tcPr>
            <w:tcW w:w="0" w:type="auto"/>
            <w:vAlign w:val="center"/>
            <w:hideMark/>
          </w:tcPr>
          <w:p w14:paraId="72425EE9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t-тест, ANOVA, корреляция Пирсона, регрессия</w:t>
            </w:r>
          </w:p>
        </w:tc>
        <w:tc>
          <w:tcPr>
            <w:tcW w:w="0" w:type="auto"/>
            <w:vAlign w:val="center"/>
            <w:hideMark/>
          </w:tcPr>
          <w:p w14:paraId="77400CA6" w14:textId="77777777" w:rsidR="00C422E3" w:rsidRPr="00B605B6" w:rsidRDefault="00C422E3" w:rsidP="00B605B6">
            <w:pPr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sz w:val="20"/>
                <w:szCs w:val="20"/>
              </w:rPr>
              <w:t>U-тест Манна-Уитни, критерий Краскела-Уоллиса, χ2\chi^2χ2</w:t>
            </w:r>
          </w:p>
        </w:tc>
      </w:tr>
    </w:tbl>
    <w:p w14:paraId="62A4CBF0" w14:textId="77777777" w:rsidR="00582C86" w:rsidRPr="00B605B6" w:rsidRDefault="00582C86" w:rsidP="00B605B6">
      <w:pPr>
        <w:spacing w:after="0"/>
        <w:ind w:firstLine="426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977"/>
        <w:gridCol w:w="3401"/>
      </w:tblGrid>
      <w:tr w:rsidR="00AB4657" w:rsidRPr="00B605B6" w14:paraId="25440BD0" w14:textId="77777777" w:rsidTr="00AB4657">
        <w:trPr>
          <w:trHeight w:val="346"/>
          <w:jc w:val="center"/>
        </w:trPr>
        <w:tc>
          <w:tcPr>
            <w:tcW w:w="56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A6C767" w14:textId="7BEB8431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задач и методов их решения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3C9C45" w14:textId="082EDD91" w:rsidR="00AB4657" w:rsidRPr="00B605B6" w:rsidRDefault="00AB4657" w:rsidP="00B605B6">
            <w:pPr>
              <w:shd w:val="clear" w:color="auto" w:fill="FFFFFF"/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657" w:rsidRPr="00B605B6" w14:paraId="6437F54C" w14:textId="77777777" w:rsidTr="00AB4657">
        <w:trPr>
          <w:trHeight w:val="307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85F112" w14:textId="77777777" w:rsidR="00AB4657" w:rsidRPr="00B605B6" w:rsidRDefault="00AB4657" w:rsidP="00B605B6">
            <w:pPr>
              <w:shd w:val="clear" w:color="auto" w:fill="FFFFFF"/>
              <w:tabs>
                <w:tab w:val="left" w:pos="680"/>
              </w:tabs>
              <w:spacing w:after="0"/>
              <w:ind w:left="102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Задачи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7E1675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054F5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Методы</w:t>
            </w:r>
          </w:p>
        </w:tc>
      </w:tr>
      <w:tr w:rsidR="00AB4657" w:rsidRPr="00B605B6" w14:paraId="115A500F" w14:textId="77777777" w:rsidTr="00AB4657">
        <w:trPr>
          <w:trHeight w:val="874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1CA4A96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различий в уровне исследуемого признака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9C3E7F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2 выборки испытуемых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7E73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Q</w:t>
            </w:r>
            <w:r w:rsidRPr="00B605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критерий Розенбаума; </w:t>
            </w:r>
          </w:p>
          <w:p w14:paraId="62FE0CB1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Манна-Уитни; </w:t>
            </w:r>
          </w:p>
          <w:p w14:paraId="4739D983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φ*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(угловое преобразование Фишера)</w:t>
            </w:r>
          </w:p>
        </w:tc>
      </w:tr>
      <w:tr w:rsidR="00AB4657" w:rsidRPr="00B605B6" w14:paraId="6FCDE44E" w14:textId="77777777" w:rsidTr="00AB4657">
        <w:trPr>
          <w:trHeight w:val="442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0BDFE47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D0D7CA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3 и более выбо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рок испытуемых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2CBD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тенденций Джонкира; </w:t>
            </w:r>
          </w:p>
          <w:p w14:paraId="150805A9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Крускала-Уоллиса.</w:t>
            </w:r>
          </w:p>
        </w:tc>
      </w:tr>
      <w:tr w:rsidR="00AB4657" w:rsidRPr="00B605B6" w14:paraId="04145EF7" w14:textId="77777777" w:rsidTr="00AB4657">
        <w:trPr>
          <w:trHeight w:val="874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8BC8237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Оценка сдвига зна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чений исследуемого признака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DC57D1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2 замера на од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ной и той же вы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борке испытуемых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1AC9D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Вилкоксона; </w:t>
            </w:r>
          </w:p>
          <w:p w14:paraId="58E7EC03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знаков; </w:t>
            </w:r>
          </w:p>
          <w:p w14:paraId="54560BED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φ*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(угловое преобразование Фишера).</w:t>
            </w:r>
          </w:p>
        </w:tc>
      </w:tr>
      <w:tr w:rsidR="00AB4657" w:rsidRPr="00B605B6" w14:paraId="565F4DAA" w14:textId="77777777" w:rsidTr="00AB4657">
        <w:trPr>
          <w:trHeight w:val="854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C8BD15F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EBE05C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3 и более заме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ров на одной и той же выборке испы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туемых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B01C4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χ</w:t>
            </w: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bscript"/>
              </w:rPr>
              <w:t>л</w:t>
            </w: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критерий Фридмана; </w:t>
            </w:r>
          </w:p>
          <w:p w14:paraId="6F4F7598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тенденций Пейджа.</w:t>
            </w:r>
          </w:p>
        </w:tc>
      </w:tr>
      <w:tr w:rsidR="00AB4657" w:rsidRPr="00B605B6" w14:paraId="2627A883" w14:textId="77777777" w:rsidTr="00AB4657">
        <w:trPr>
          <w:trHeight w:val="864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1335FEE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Выявление различий в распределении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AF3F9E3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при сопоставлении эмпирического признака                распределения с теоретическим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65DCC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χ</w:t>
            </w: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Пирсона; </w:t>
            </w:r>
          </w:p>
          <w:p w14:paraId="310916E7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λ</w:t>
            </w:r>
            <w:r w:rsidRPr="00B605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критерий Колмогорова-Смирнова; </w:t>
            </w:r>
          </w:p>
          <w:p w14:paraId="44C073CF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биномиальный критерий.</w:t>
            </w:r>
          </w:p>
        </w:tc>
      </w:tr>
      <w:tr w:rsidR="00AB4657" w:rsidRPr="00B605B6" w14:paraId="35792452" w14:textId="77777777" w:rsidTr="00AB4657">
        <w:trPr>
          <w:trHeight w:val="874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787B09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14F31E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при сопоставле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нии двух эмпириче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ских распределений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FA07C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χ</w:t>
            </w: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B605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критерий Пирсона; </w:t>
            </w:r>
          </w:p>
          <w:p w14:paraId="4B7CA60A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λ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Колмогорова-Смирнова; </w:t>
            </w:r>
          </w:p>
          <w:p w14:paraId="07FAA42E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φ*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(угловое преобразование Фишера).</w:t>
            </w:r>
          </w:p>
        </w:tc>
      </w:tr>
      <w:tr w:rsidR="00AB4657" w:rsidRPr="00B605B6" w14:paraId="6F105C37" w14:textId="77777777" w:rsidTr="00AB4657">
        <w:trPr>
          <w:trHeight w:val="643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3732CB1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4.Выявление степени согласованности изменений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86400A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двух признаков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3B33F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r</w:t>
            </w:r>
            <w:r w:rsidRPr="00B605B6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B605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коэффициент ранговой корреляции Спирмена.</w:t>
            </w:r>
          </w:p>
        </w:tc>
      </w:tr>
      <w:tr w:rsidR="00AB4657" w:rsidRPr="00B605B6" w14:paraId="5E4B78FD" w14:textId="77777777" w:rsidTr="00AB4657">
        <w:trPr>
          <w:trHeight w:val="442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AE8C23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42F2C3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двух иерархий или профилей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7C05D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r</w:t>
            </w:r>
            <w:r w:rsidRPr="00B605B6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B605B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коэффициент ранговой корреляции Спирмена.</w:t>
            </w:r>
          </w:p>
        </w:tc>
      </w:tr>
      <w:tr w:rsidR="00AB4657" w:rsidRPr="00B605B6" w14:paraId="7D0F5FD2" w14:textId="77777777" w:rsidTr="00AB4657">
        <w:trPr>
          <w:trHeight w:val="864"/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06D7BE6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Анализ изменений признака под влия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нием контролируе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мых условий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36CEF1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под влиянием одного фактора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DC9B7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</w:t>
            </w: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критерий тенденций Джонкира; </w:t>
            </w:r>
          </w:p>
          <w:p w14:paraId="3E206D56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</w:t>
            </w: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критерий тенденций Пейджа; однофакторный дисперсионный анализ Фишера.</w:t>
            </w:r>
          </w:p>
        </w:tc>
      </w:tr>
      <w:tr w:rsidR="00AB4657" w:rsidRPr="00B605B6" w14:paraId="084966F7" w14:textId="77777777" w:rsidTr="00AB4657">
        <w:trPr>
          <w:trHeight w:val="682"/>
          <w:jc w:val="center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1DBE47D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D96A25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под влиянием двух факторов одновременно</w: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A0C5E" w14:textId="77777777" w:rsidR="00AB4657" w:rsidRPr="00B605B6" w:rsidRDefault="00AB4657" w:rsidP="00B605B6">
            <w:pPr>
              <w:shd w:val="clear" w:color="auto" w:fill="FFFFFF"/>
              <w:spacing w:after="0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Двухфакторный дисперсионный анализ Фишера.</w:t>
            </w:r>
          </w:p>
        </w:tc>
      </w:tr>
    </w:tbl>
    <w:p w14:paraId="366D457F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6182B1F" w14:textId="4D043B8C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605B6">
        <w:rPr>
          <w:rFonts w:ascii="Times New Roman" w:hAnsi="Times New Roman" w:cs="Times New Roman"/>
          <w:color w:val="000000"/>
        </w:rPr>
        <w:t xml:space="preserve">- </w:t>
      </w:r>
      <w:r w:rsidRPr="00B605B6">
        <w:rPr>
          <w:rFonts w:ascii="Times New Roman" w:hAnsi="Times New Roman" w:cs="Times New Roman"/>
          <w:b/>
          <w:bCs/>
          <w:color w:val="000000"/>
        </w:rPr>
        <w:t>критерий Манна-Уитни</w:t>
      </w:r>
    </w:p>
    <w:p w14:paraId="499ADB31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Критерий предназначен для оценки различий между 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двумя </w:t>
      </w:r>
      <w:r w:rsidRPr="00B605B6">
        <w:rPr>
          <w:rFonts w:ascii="Times New Roman" w:hAnsi="Times New Roman" w:cs="Times New Roman"/>
          <w:color w:val="000000"/>
        </w:rPr>
        <w:t>вы</w:t>
      </w:r>
      <w:r w:rsidRPr="00B605B6">
        <w:rPr>
          <w:rFonts w:ascii="Times New Roman" w:hAnsi="Times New Roman" w:cs="Times New Roman"/>
          <w:color w:val="000000"/>
        </w:rPr>
        <w:softHyphen/>
        <w:t xml:space="preserve">борками по 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уровню </w:t>
      </w:r>
      <w:r w:rsidRPr="00B605B6">
        <w:rPr>
          <w:rFonts w:ascii="Times New Roman" w:hAnsi="Times New Roman" w:cs="Times New Roman"/>
          <w:color w:val="000000"/>
        </w:rPr>
        <w:t xml:space="preserve">какого-либо признака, количественно измеренного. Он позволяет выявлять различия между 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малыми </w:t>
      </w:r>
      <w:r w:rsidRPr="00B605B6">
        <w:rPr>
          <w:rFonts w:ascii="Times New Roman" w:hAnsi="Times New Roman" w:cs="Times New Roman"/>
          <w:color w:val="000000"/>
        </w:rPr>
        <w:t xml:space="preserve">выборками, когда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>•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i/>
          <w:iCs/>
          <w:color w:val="000000"/>
        </w:rPr>
        <w:t>≥</w:t>
      </w:r>
      <w:r w:rsidRPr="00B605B6">
        <w:rPr>
          <w:rFonts w:ascii="Times New Roman" w:hAnsi="Times New Roman" w:cs="Times New Roman"/>
          <w:color w:val="000000"/>
        </w:rPr>
        <w:t xml:space="preserve">3 или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=2,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≥5, </w:t>
      </w:r>
      <w:r w:rsidRPr="00B605B6">
        <w:rPr>
          <w:rFonts w:ascii="Times New Roman" w:hAnsi="Times New Roman" w:cs="Times New Roman"/>
          <w:color w:val="000000"/>
        </w:rPr>
        <w:t>и является более мощным, чем критерий Ро</w:t>
      </w:r>
      <w:r w:rsidRPr="00B605B6">
        <w:rPr>
          <w:rFonts w:ascii="Times New Roman" w:hAnsi="Times New Roman" w:cs="Times New Roman"/>
          <w:color w:val="000000"/>
        </w:rPr>
        <w:softHyphen/>
        <w:t>зенбаума.</w:t>
      </w:r>
    </w:p>
    <w:p w14:paraId="412CAB81" w14:textId="77777777" w:rsidR="00B605B6" w:rsidRPr="00B605B6" w:rsidRDefault="00B605B6" w:rsidP="00B605B6">
      <w:pPr>
        <w:shd w:val="clear" w:color="auto" w:fill="FFFFFF"/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>Описание критерия</w:t>
      </w:r>
    </w:p>
    <w:p w14:paraId="69BC4AA1" w14:textId="66BB5DB4" w:rsidR="00B605B6" w:rsidRPr="00B605B6" w:rsidRDefault="00B605B6" w:rsidP="00B605B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Существует несколько способов использования критерия и не</w:t>
      </w:r>
      <w:r w:rsidRPr="00B605B6">
        <w:rPr>
          <w:rFonts w:ascii="Times New Roman" w:hAnsi="Times New Roman" w:cs="Times New Roman"/>
          <w:color w:val="000000"/>
        </w:rPr>
        <w:softHyphen/>
        <w:t>сколько вариантов таблиц критических значений, соответствующих этим способам.</w:t>
      </w:r>
    </w:p>
    <w:p w14:paraId="7787E95D" w14:textId="77777777" w:rsidR="00B605B6" w:rsidRPr="00B605B6" w:rsidRDefault="00B605B6" w:rsidP="00B605B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Этот метод определяет, достаточно ли мала зона перекрещиваю</w:t>
      </w:r>
      <w:r w:rsidRPr="00B605B6">
        <w:rPr>
          <w:rFonts w:ascii="Times New Roman" w:hAnsi="Times New Roman" w:cs="Times New Roman"/>
          <w:color w:val="000000"/>
        </w:rPr>
        <w:softHyphen/>
        <w:t>щихся значений между двумя рядами. Мы помним, что 1-м рядом (выборкой, группой) мы называем тот ряд значений, в котором значе</w:t>
      </w:r>
      <w:r w:rsidRPr="00B605B6">
        <w:rPr>
          <w:rFonts w:ascii="Times New Roman" w:hAnsi="Times New Roman" w:cs="Times New Roman"/>
          <w:color w:val="000000"/>
        </w:rPr>
        <w:softHyphen/>
        <w:t>ния, по предварительной оценке, выше, а 2-м рядом - тот, где они предположительно ниже.</w:t>
      </w:r>
    </w:p>
    <w:p w14:paraId="34107DB0" w14:textId="3D06B0B0" w:rsidR="00B605B6" w:rsidRPr="00B605B6" w:rsidRDefault="00B605B6" w:rsidP="00B605B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Чем меньше область перекрещивающихся значений, тем более ве</w:t>
      </w:r>
      <w:r w:rsidRPr="00B605B6">
        <w:rPr>
          <w:rFonts w:ascii="Times New Roman" w:hAnsi="Times New Roman" w:cs="Times New Roman"/>
          <w:color w:val="000000"/>
        </w:rPr>
        <w:softHyphen/>
        <w:t>роятно, что различия достоверны. Иногда эти различия называют раз</w:t>
      </w:r>
      <w:r w:rsidRPr="00B605B6">
        <w:rPr>
          <w:rFonts w:ascii="Times New Roman" w:hAnsi="Times New Roman" w:cs="Times New Roman"/>
          <w:color w:val="000000"/>
        </w:rPr>
        <w:softHyphen/>
        <w:t xml:space="preserve">личиями в 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расположении </w:t>
      </w:r>
      <w:r w:rsidRPr="00B605B6">
        <w:rPr>
          <w:rFonts w:ascii="Times New Roman" w:hAnsi="Times New Roman" w:cs="Times New Roman"/>
          <w:color w:val="000000"/>
        </w:rPr>
        <w:t>двух выборок.</w:t>
      </w:r>
    </w:p>
    <w:p w14:paraId="77B287CD" w14:textId="77777777" w:rsidR="00B605B6" w:rsidRPr="00B605B6" w:rsidRDefault="00B605B6" w:rsidP="00B605B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Эмпирическое значение критерия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отражает то, насколько вели</w:t>
      </w:r>
      <w:r w:rsidRPr="00B605B6">
        <w:rPr>
          <w:rFonts w:ascii="Times New Roman" w:hAnsi="Times New Roman" w:cs="Times New Roman"/>
          <w:color w:val="000000"/>
        </w:rPr>
        <w:softHyphen/>
        <w:t xml:space="preserve">ка зона совпадения между рядами. Поэтому 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чем меньше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color w:val="000000"/>
        </w:rPr>
        <w:t xml:space="preserve">, 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тем более </w:t>
      </w:r>
      <w:r w:rsidRPr="00B605B6">
        <w:rPr>
          <w:rFonts w:ascii="Times New Roman" w:hAnsi="Times New Roman" w:cs="Times New Roman"/>
          <w:color w:val="000000"/>
        </w:rPr>
        <w:t xml:space="preserve">вероятно, что различия </w:t>
      </w:r>
      <w:r w:rsidRPr="00B605B6">
        <w:rPr>
          <w:rFonts w:ascii="Times New Roman" w:hAnsi="Times New Roman" w:cs="Times New Roman"/>
          <w:i/>
          <w:iCs/>
          <w:color w:val="000000"/>
        </w:rPr>
        <w:t>достоверны.</w:t>
      </w:r>
    </w:p>
    <w:p w14:paraId="1710AC86" w14:textId="77777777" w:rsidR="00B605B6" w:rsidRPr="00B605B6" w:rsidRDefault="00B605B6" w:rsidP="00B605B6">
      <w:pPr>
        <w:shd w:val="clear" w:color="auto" w:fill="FFFFFF"/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>Гипотезы</w:t>
      </w:r>
    </w:p>
    <w:p w14:paraId="75B75DA1" w14:textId="77777777" w:rsidR="00B605B6" w:rsidRPr="00B605B6" w:rsidRDefault="00B605B6" w:rsidP="00B605B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>Н</w:t>
      </w:r>
      <w:r w:rsidRPr="00B605B6">
        <w:rPr>
          <w:rFonts w:ascii="Times New Roman" w:hAnsi="Times New Roman" w:cs="Times New Roman"/>
          <w:color w:val="000000"/>
          <w:vertAlign w:val="subscript"/>
        </w:rPr>
        <w:t>0</w:t>
      </w:r>
      <w:r w:rsidRPr="00B605B6">
        <w:rPr>
          <w:rFonts w:ascii="Times New Roman" w:hAnsi="Times New Roman" w:cs="Times New Roman"/>
          <w:color w:val="000000"/>
        </w:rPr>
        <w:t>: Уровень признака в группе 2 не ниже уровня признака в группе 1.</w:t>
      </w:r>
    </w:p>
    <w:p w14:paraId="168FD83C" w14:textId="77777777" w:rsidR="00B605B6" w:rsidRPr="00B605B6" w:rsidRDefault="00B605B6" w:rsidP="00B605B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  <w:lang w:val="en-US"/>
        </w:rPr>
        <w:t>H</w:t>
      </w:r>
      <w:r w:rsidRPr="00B605B6">
        <w:rPr>
          <w:rFonts w:ascii="Times New Roman" w:hAnsi="Times New Roman" w:cs="Times New Roman"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color w:val="000000"/>
        </w:rPr>
        <w:t>: Уровень признака в группе 2 ниже уровня признака в группе 1.</w:t>
      </w:r>
    </w:p>
    <w:p w14:paraId="63C5F387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730C0C7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 xml:space="preserve">Ограничения критерия </w:t>
      </w:r>
      <w:r w:rsidRPr="00B605B6">
        <w:rPr>
          <w:rFonts w:ascii="Times New Roman" w:hAnsi="Times New Roman" w:cs="Times New Roman"/>
          <w:b/>
          <w:bCs/>
          <w:color w:val="000000"/>
          <w:lang w:val="en-US"/>
        </w:rPr>
        <w:t>U</w:t>
      </w:r>
    </w:p>
    <w:p w14:paraId="246086CF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1. В каждой выборке должно быть не менее 3 наблюдений: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>•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≥3; </w:t>
      </w:r>
      <w:r w:rsidRPr="00B605B6">
        <w:rPr>
          <w:rFonts w:ascii="Times New Roman" w:hAnsi="Times New Roman" w:cs="Times New Roman"/>
          <w:color w:val="000000"/>
        </w:rPr>
        <w:t>допускается, чтобы в одной выборке было 2 наблюдения, но тогда во второй их должно быть не менее 5.</w:t>
      </w:r>
    </w:p>
    <w:p w14:paraId="2620780F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2. В каждой выборке должно быть не более 60 наблюдений;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>•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i/>
          <w:color w:val="000000"/>
        </w:rPr>
        <w:t>≤60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B605B6">
        <w:rPr>
          <w:rFonts w:ascii="Times New Roman" w:hAnsi="Times New Roman" w:cs="Times New Roman"/>
          <w:color w:val="000000"/>
        </w:rPr>
        <w:t xml:space="preserve">Однако уже при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>•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&gt;20 </w:t>
      </w:r>
      <w:r w:rsidRPr="00B605B6">
        <w:rPr>
          <w:rFonts w:ascii="Times New Roman" w:hAnsi="Times New Roman" w:cs="Times New Roman"/>
          <w:color w:val="000000"/>
        </w:rPr>
        <w:t>ранжирование становиться достаточно трудоемким.</w:t>
      </w:r>
    </w:p>
    <w:p w14:paraId="46AAAE84" w14:textId="3CB9C9B1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На наш взгляд, в случае, если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>•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&gt;20, </w:t>
      </w:r>
      <w:r w:rsidRPr="00B605B6">
        <w:rPr>
          <w:rFonts w:ascii="Times New Roman" w:hAnsi="Times New Roman" w:cs="Times New Roman"/>
          <w:color w:val="000000"/>
        </w:rPr>
        <w:t>лучше использовать другой критерий, а именно угловое преобразование Фишера в комбина</w:t>
      </w:r>
      <w:r w:rsidRPr="00B605B6">
        <w:rPr>
          <w:rFonts w:ascii="Times New Roman" w:hAnsi="Times New Roman" w:cs="Times New Roman"/>
          <w:color w:val="000000"/>
        </w:rPr>
        <w:softHyphen/>
        <w:t>ции с критерием λ,, позволяющим выявить критическую точку, в кото</w:t>
      </w:r>
      <w:r w:rsidRPr="00B605B6">
        <w:rPr>
          <w:rFonts w:ascii="Times New Roman" w:hAnsi="Times New Roman" w:cs="Times New Roman"/>
          <w:color w:val="000000"/>
        </w:rPr>
        <w:softHyphen/>
        <w:t>рой накапливаются максимальные различия между двумя сопоставляе</w:t>
      </w:r>
      <w:r w:rsidRPr="00B605B6">
        <w:rPr>
          <w:rFonts w:ascii="Times New Roman" w:hAnsi="Times New Roman" w:cs="Times New Roman"/>
          <w:color w:val="000000"/>
        </w:rPr>
        <w:softHyphen/>
        <w:t>мыми выборками. Формулировка звучит сложно, но сам метод достаточно прост. Каждому исследователю лучше попробовать разные пути и выбрать тот, который кажется ему более подходящим.</w:t>
      </w:r>
    </w:p>
    <w:p w14:paraId="013F8F27" w14:textId="77777777" w:rsidR="00B605B6" w:rsidRDefault="00B605B6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CF5DA58" w14:textId="1A671FE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>Пример</w:t>
      </w:r>
    </w:p>
    <w:p w14:paraId="1EC61406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Рассмотрим результаты обследования студентов физического и психологического факультетов с помощью методики Д. Векслера для измерения вербального и невербального ин</w:t>
      </w:r>
      <w:r w:rsidRPr="00B605B6">
        <w:rPr>
          <w:rFonts w:ascii="Times New Roman" w:hAnsi="Times New Roman" w:cs="Times New Roman"/>
          <w:color w:val="000000"/>
        </w:rPr>
        <w:softHyphen/>
        <w:t xml:space="preserve">теллекта. </w:t>
      </w:r>
    </w:p>
    <w:p w14:paraId="2FFAEA8B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Можно ли утверждать, что одна из выборок превосходит другую по уровню невербального интеллекта?</w:t>
      </w:r>
    </w:p>
    <w:p w14:paraId="4804B175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i/>
          <w:iCs/>
          <w:noProof/>
          <w:color w:val="000000"/>
        </w:rPr>
        <w:lastRenderedPageBreak/>
        <w:drawing>
          <wp:inline distT="0" distB="0" distL="0" distR="0" wp14:anchorId="3C4D669E" wp14:editId="00669E02">
            <wp:extent cx="4305901" cy="258163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C2F9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При подсчете критерия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легче всего сразу приучить себя дейст</w:t>
      </w:r>
      <w:r w:rsidRPr="00B605B6">
        <w:rPr>
          <w:rFonts w:ascii="Times New Roman" w:hAnsi="Times New Roman" w:cs="Times New Roman"/>
          <w:color w:val="000000"/>
        </w:rPr>
        <w:softHyphen/>
        <w:t>вовать по строгому алгоритму.</w:t>
      </w:r>
    </w:p>
    <w:p w14:paraId="0BFCB2C3" w14:textId="3E7B5B79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 xml:space="preserve">АЛГОРИТМ </w:t>
      </w:r>
    </w:p>
    <w:p w14:paraId="78629051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 xml:space="preserve">Подсчет критерия </w:t>
      </w:r>
      <w:r w:rsidRPr="00B605B6">
        <w:rPr>
          <w:rFonts w:ascii="Times New Roman" w:hAnsi="Times New Roman" w:cs="Times New Roman"/>
          <w:b/>
          <w:bCs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b/>
          <w:bCs/>
          <w:color w:val="000000"/>
        </w:rPr>
        <w:t xml:space="preserve"> Манна-Уитни.</w:t>
      </w:r>
    </w:p>
    <w:p w14:paraId="78477D71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Cs/>
          <w:color w:val="000000"/>
        </w:rPr>
        <w:t>1.</w:t>
      </w:r>
      <w:r w:rsidRPr="00B605B6">
        <w:rPr>
          <w:rFonts w:ascii="Times New Roman" w:hAnsi="Times New Roman" w:cs="Times New Roman"/>
          <w:color w:val="000000"/>
        </w:rPr>
        <w:t xml:space="preserve"> Перенести все данные испытуемых на индивидуальные карточки.</w:t>
      </w:r>
    </w:p>
    <w:p w14:paraId="69A4485E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2. Пометить карточки испытуемых выборки 1 одним цветом, скажем красным, а все карточки из выборки 2 - другим, например синим.</w:t>
      </w:r>
    </w:p>
    <w:p w14:paraId="5E7922C7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3. Разложить все карточки в единый ряд по степени нарастания при</w:t>
      </w:r>
      <w:r w:rsidRPr="00B605B6">
        <w:rPr>
          <w:rFonts w:ascii="Times New Roman" w:hAnsi="Times New Roman" w:cs="Times New Roman"/>
          <w:color w:val="000000"/>
        </w:rPr>
        <w:softHyphen/>
        <w:t>знака, не считаясь с тем, к какой выборке они относятся, как если бы мы работали с одной большой выборкой.</w:t>
      </w:r>
    </w:p>
    <w:p w14:paraId="683803F5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4. Проранжировать значения на карточках, приписывая меньшему зна</w:t>
      </w:r>
      <w:r w:rsidRPr="00B605B6">
        <w:rPr>
          <w:rFonts w:ascii="Times New Roman" w:hAnsi="Times New Roman" w:cs="Times New Roman"/>
          <w:color w:val="000000"/>
        </w:rPr>
        <w:softHyphen/>
        <w:t xml:space="preserve">чению меньший ранг. Всего рангов получится столько, сколько у нас </w:t>
      </w:r>
      <w:r w:rsidRPr="00B605B6">
        <w:rPr>
          <w:rFonts w:ascii="Times New Roman" w:hAnsi="Times New Roman" w:cs="Times New Roman"/>
          <w:bCs/>
          <w:i/>
          <w:iCs/>
          <w:color w:val="000000"/>
        </w:rPr>
        <w:t>(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bCs/>
          <w:i/>
          <w:iCs/>
          <w:color w:val="000000"/>
        </w:rPr>
        <w:t>+п</w:t>
      </w:r>
      <w:r w:rsidRPr="00B605B6">
        <w:rPr>
          <w:rFonts w:ascii="Times New Roman" w:hAnsi="Times New Roman" w:cs="Times New Roman"/>
          <w:bCs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bCs/>
          <w:i/>
          <w:iCs/>
          <w:color w:val="000000"/>
        </w:rPr>
        <w:t>).</w:t>
      </w:r>
    </w:p>
    <w:p w14:paraId="47FCBBC6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i/>
          <w:iCs/>
          <w:color w:val="000000"/>
        </w:rPr>
        <w:t xml:space="preserve">5. </w:t>
      </w:r>
      <w:r w:rsidRPr="00B605B6">
        <w:rPr>
          <w:rFonts w:ascii="Times New Roman" w:hAnsi="Times New Roman" w:cs="Times New Roman"/>
          <w:color w:val="000000"/>
        </w:rPr>
        <w:t>Вновь разложить карточки на две группы, ориентируясь на цветные обозначения: красные карточки в один ряд, синие - в другой.</w:t>
      </w:r>
    </w:p>
    <w:p w14:paraId="45BC78BD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6. Подсчитать сумму рангов отдельно на красных карточках (выборка 1) и на синих карточках (выборка 2). Проверить, совпадает ли об</w:t>
      </w:r>
      <w:r w:rsidRPr="00B605B6">
        <w:rPr>
          <w:rFonts w:ascii="Times New Roman" w:hAnsi="Times New Roman" w:cs="Times New Roman"/>
          <w:color w:val="000000"/>
        </w:rPr>
        <w:softHyphen/>
        <w:t>щая сумма рангов с расчетной.</w:t>
      </w:r>
    </w:p>
    <w:p w14:paraId="6A70D462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7. Определить большую из двух ранговых сумм.</w:t>
      </w:r>
    </w:p>
    <w:p w14:paraId="059098C2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 xml:space="preserve">8. Определить значение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по формуле:</w:t>
      </w:r>
    </w:p>
    <w:p w14:paraId="17410632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B605B6">
        <w:rPr>
          <w:rFonts w:ascii="Times New Roman" w:hAnsi="Times New Roman" w:cs="Times New Roman"/>
          <w:noProof/>
        </w:rPr>
        <w:drawing>
          <wp:inline distT="0" distB="0" distL="0" distR="0" wp14:anchorId="7BC867B3" wp14:editId="523F27FA">
            <wp:extent cx="1734185" cy="3365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7D16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 xml:space="preserve">где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B605B6">
        <w:rPr>
          <w:rFonts w:ascii="Times New Roman" w:hAnsi="Times New Roman" w:cs="Times New Roman"/>
          <w:color w:val="000000"/>
        </w:rPr>
        <w:t>количество испытуемых в выборке 1;</w:t>
      </w:r>
    </w:p>
    <w:p w14:paraId="32A6956D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color w:val="000000"/>
        </w:rPr>
        <w:t xml:space="preserve"> - количество испытуемых в выборке 2; </w:t>
      </w:r>
    </w:p>
    <w:p w14:paraId="3BBF47AC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i/>
          <w:iCs/>
          <w:color w:val="000000"/>
        </w:rPr>
        <w:t>Т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х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B605B6">
        <w:rPr>
          <w:rFonts w:ascii="Times New Roman" w:hAnsi="Times New Roman" w:cs="Times New Roman"/>
          <w:color w:val="000000"/>
        </w:rPr>
        <w:t>большая из двух ранговых сумм;</w:t>
      </w:r>
    </w:p>
    <w:p w14:paraId="342D597E" w14:textId="77777777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color w:val="000000"/>
          <w:vertAlign w:val="subscript"/>
        </w:rPr>
        <w:t>х</w:t>
      </w:r>
      <w:r w:rsidRPr="00B605B6">
        <w:rPr>
          <w:rFonts w:ascii="Times New Roman" w:hAnsi="Times New Roman" w:cs="Times New Roman"/>
          <w:color w:val="000000"/>
        </w:rPr>
        <w:t xml:space="preserve"> - количество испытуемых в группе с большей суммой рангов. </w:t>
      </w:r>
    </w:p>
    <w:p w14:paraId="4ACEFF9A" w14:textId="79958B5D" w:rsidR="00AB4657" w:rsidRPr="00B605B6" w:rsidRDefault="00AB4657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12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9. Определить критические значения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по таблице. Если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color w:val="000000"/>
        </w:rPr>
        <w:t>.&gt;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к</w:t>
      </w:r>
      <w:r w:rsidRPr="00B605B6">
        <w:rPr>
          <w:rFonts w:ascii="Times New Roman" w:hAnsi="Times New Roman" w:cs="Times New Roman"/>
          <w:color w:val="000000"/>
          <w:vertAlign w:val="subscript"/>
          <w:lang w:val="en-US"/>
        </w:rPr>
        <w:t>p</w:t>
      </w:r>
      <w:r w:rsidRPr="00B605B6">
        <w:rPr>
          <w:rFonts w:ascii="Times New Roman" w:hAnsi="Times New Roman" w:cs="Times New Roman"/>
          <w:color w:val="000000"/>
        </w:rPr>
        <w:t xml:space="preserve"> </w:t>
      </w:r>
      <w:r w:rsidRPr="00B605B6">
        <w:rPr>
          <w:rFonts w:ascii="Times New Roman" w:hAnsi="Times New Roman" w:cs="Times New Roman"/>
          <w:color w:val="000000"/>
          <w:vertAlign w:val="subscript"/>
        </w:rPr>
        <w:t>005</w:t>
      </w:r>
      <w:r w:rsidRPr="00B605B6">
        <w:rPr>
          <w:rFonts w:ascii="Times New Roman" w:hAnsi="Times New Roman" w:cs="Times New Roman"/>
          <w:color w:val="000000"/>
        </w:rPr>
        <w:t>, Н</w:t>
      </w:r>
      <w:r w:rsidRPr="00B605B6">
        <w:rPr>
          <w:rFonts w:ascii="Times New Roman" w:hAnsi="Times New Roman" w:cs="Times New Roman"/>
          <w:color w:val="000000"/>
          <w:vertAlign w:val="subscript"/>
        </w:rPr>
        <w:t>о</w:t>
      </w:r>
      <w:r w:rsidRPr="00B605B6">
        <w:rPr>
          <w:rFonts w:ascii="Times New Roman" w:hAnsi="Times New Roman" w:cs="Times New Roman"/>
          <w:color w:val="000000"/>
        </w:rPr>
        <w:t xml:space="preserve"> принимается. Если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i/>
          <w:color w:val="000000"/>
        </w:rPr>
        <w:t>≤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к</w:t>
      </w:r>
      <w:r w:rsidRPr="00B605B6">
        <w:rPr>
          <w:rFonts w:ascii="Times New Roman" w:hAnsi="Times New Roman" w:cs="Times New Roman"/>
          <w:color w:val="000000"/>
          <w:vertAlign w:val="subscript"/>
          <w:lang w:val="en-US"/>
        </w:rPr>
        <w:t>p</w:t>
      </w:r>
      <w:r w:rsidRPr="00B605B6">
        <w:rPr>
          <w:rFonts w:ascii="Times New Roman" w:hAnsi="Times New Roman" w:cs="Times New Roman"/>
          <w:color w:val="FFFFFF"/>
          <w:vertAlign w:val="subscript"/>
        </w:rPr>
        <w:t>_</w:t>
      </w:r>
      <w:r w:rsidRPr="00B605B6">
        <w:rPr>
          <w:rFonts w:ascii="Times New Roman" w:hAnsi="Times New Roman" w:cs="Times New Roman"/>
          <w:color w:val="000000"/>
          <w:vertAlign w:val="subscript"/>
        </w:rPr>
        <w:t>005</w:t>
      </w:r>
      <w:r w:rsidRPr="00B605B6">
        <w:rPr>
          <w:rFonts w:ascii="Times New Roman" w:hAnsi="Times New Roman" w:cs="Times New Roman"/>
          <w:color w:val="000000"/>
        </w:rPr>
        <w:t>, Н</w:t>
      </w:r>
      <w:r w:rsidRPr="00B605B6">
        <w:rPr>
          <w:rFonts w:ascii="Times New Roman" w:hAnsi="Times New Roman" w:cs="Times New Roman"/>
          <w:color w:val="000000"/>
          <w:vertAlign w:val="subscript"/>
        </w:rPr>
        <w:t>о</w:t>
      </w:r>
      <w:r w:rsidRPr="00B605B6">
        <w:rPr>
          <w:rFonts w:ascii="Times New Roman" w:hAnsi="Times New Roman" w:cs="Times New Roman"/>
          <w:color w:val="000000"/>
        </w:rPr>
        <w:t xml:space="preserve"> от</w:t>
      </w:r>
      <w:r w:rsidRPr="00B605B6">
        <w:rPr>
          <w:rFonts w:ascii="Times New Roman" w:hAnsi="Times New Roman" w:cs="Times New Roman"/>
          <w:color w:val="000000"/>
        </w:rPr>
        <w:softHyphen/>
        <w:t xml:space="preserve">вергается. Чем меньше значения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>, тем достоверность различий выше.</w:t>
      </w:r>
    </w:p>
    <w:p w14:paraId="2BF4459D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</w:p>
    <w:p w14:paraId="0230A611" w14:textId="3C1C7D00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Теперь проделаем всю эту работу на материале данного примера. В результате работы по 1-6 шагам алгоритма построим таблицу.</w:t>
      </w:r>
    </w:p>
    <w:p w14:paraId="1F5F9BF7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Подсчет ранговых сумм по выборкам студентов физического и психологического факультетов</w:t>
      </w:r>
    </w:p>
    <w:p w14:paraId="31EF18A4" w14:textId="77777777" w:rsidR="00AB4657" w:rsidRPr="00B605B6" w:rsidRDefault="00AB4657" w:rsidP="00B605B6">
      <w:pPr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 wp14:anchorId="5BED83E6" wp14:editId="41EA05D7">
            <wp:extent cx="4439270" cy="38010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10A3" w14:textId="77777777" w:rsidR="00AB4657" w:rsidRPr="00B605B6" w:rsidRDefault="00AB4657" w:rsidP="00B605B6">
      <w:pPr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</w:p>
    <w:p w14:paraId="3C91281D" w14:textId="551F5EFE" w:rsidR="00AB4657" w:rsidRPr="00B605B6" w:rsidRDefault="00AB4657" w:rsidP="00B605B6">
      <w:pPr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>Общая сумма рангов: 165+186=351. Расчетная сумма:</w:t>
      </w:r>
    </w:p>
    <w:p w14:paraId="27BCC6E4" w14:textId="77777777" w:rsidR="00AB4657" w:rsidRPr="00B605B6" w:rsidRDefault="00AB4657" w:rsidP="00B605B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noProof/>
        </w:rPr>
        <w:drawing>
          <wp:inline distT="0" distB="0" distL="0" distR="0" wp14:anchorId="49EEE98A" wp14:editId="6D822434">
            <wp:extent cx="2156460" cy="3448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D0F4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Равенство реальной и расчетной сумм соблюдено.</w:t>
      </w:r>
    </w:p>
    <w:p w14:paraId="3C2AD5FD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Мы видим, что по уровню невербального интеллекта более "высоким" рядом оказывается выборка студентов-психологов. Именно на эту выборку приходится большая ранговая сумма: 186.</w:t>
      </w:r>
    </w:p>
    <w:p w14:paraId="52603156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Теперь мы готовы сформулировать гипотезы:</w:t>
      </w:r>
    </w:p>
    <w:p w14:paraId="4F5195B2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B605B6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B605B6">
        <w:rPr>
          <w:rFonts w:ascii="Times New Roman" w:hAnsi="Times New Roman" w:cs="Times New Roman"/>
          <w:smallCaps/>
          <w:color w:val="000000"/>
        </w:rPr>
        <w:t xml:space="preserve">: </w:t>
      </w:r>
      <w:r w:rsidRPr="00B605B6">
        <w:rPr>
          <w:rFonts w:ascii="Times New Roman" w:hAnsi="Times New Roman" w:cs="Times New Roman"/>
          <w:color w:val="000000"/>
        </w:rPr>
        <w:t>Группа студентов-психологов не превосходит группу студентов-физиков по уровню невербального интеллекта.</w:t>
      </w:r>
    </w:p>
    <w:p w14:paraId="07E8A542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Н</w:t>
      </w:r>
      <w:r w:rsidRPr="00B605B6">
        <w:rPr>
          <w:rFonts w:ascii="Times New Roman" w:hAnsi="Times New Roman" w:cs="Times New Roman"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color w:val="000000"/>
        </w:rPr>
        <w:t>:   Группа   студентов-психологов   превосходит   группу   студентов-физиков по уровню невербального интеллекта.</w:t>
      </w:r>
    </w:p>
    <w:p w14:paraId="0318956B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>В соответствии со следующим шагом алгоритма определяем эмпи</w:t>
      </w:r>
      <w:r w:rsidRPr="00B605B6">
        <w:rPr>
          <w:rFonts w:ascii="Times New Roman" w:hAnsi="Times New Roman" w:cs="Times New Roman"/>
          <w:color w:val="000000"/>
        </w:rPr>
        <w:softHyphen/>
        <w:t xml:space="preserve">рическую величину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>:</w:t>
      </w:r>
    </w:p>
    <w:p w14:paraId="6128E570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B605B6">
        <w:rPr>
          <w:rFonts w:ascii="Times New Roman" w:hAnsi="Times New Roman" w:cs="Times New Roman"/>
          <w:noProof/>
        </w:rPr>
        <w:drawing>
          <wp:inline distT="0" distB="0" distL="0" distR="0" wp14:anchorId="34B3CD43" wp14:editId="70D64C3E">
            <wp:extent cx="2191385" cy="3536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E309" w14:textId="16E10108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i/>
          <w:iCs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 xml:space="preserve">Поскольку в нашем случае 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п\Фп2, </w:t>
      </w:r>
      <w:r w:rsidRPr="00B605B6">
        <w:rPr>
          <w:rFonts w:ascii="Times New Roman" w:hAnsi="Times New Roman" w:cs="Times New Roman"/>
          <w:color w:val="000000"/>
        </w:rPr>
        <w:t xml:space="preserve">подсчитаем эмпирическую величину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и для второй ранговой суммы (165), подставляя в формулу соответствующее ей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</w:rPr>
        <w:t>:</w:t>
      </w:r>
    </w:p>
    <w:p w14:paraId="3270CFF3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B605B6">
        <w:rPr>
          <w:rFonts w:ascii="Times New Roman" w:hAnsi="Times New Roman" w:cs="Times New Roman"/>
          <w:position w:val="-24"/>
          <w:lang w:val="en-US"/>
        </w:rPr>
        <w:object w:dxaOrig="3920" w:dyaOrig="620" w14:anchorId="7A0B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96pt;height:31.55pt" o:ole="">
            <v:imagedata r:id="rId12" o:title=""/>
          </v:shape>
          <o:OLEObject Type="Embed" ProgID="Equation.3" ShapeID="_x0000_i1030" DrawAspect="Content" ObjectID="_1794807678" r:id="rId13"/>
        </w:object>
      </w:r>
    </w:p>
    <w:p w14:paraId="2CE66489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Такую проверку рекомендуется производить в некоторых руководствах (Рунион Р., 1982; </w:t>
      </w:r>
      <w:r w:rsidRPr="00B605B6">
        <w:rPr>
          <w:rFonts w:ascii="Times New Roman" w:hAnsi="Times New Roman" w:cs="Times New Roman"/>
          <w:color w:val="000000"/>
          <w:lang w:val="en-US"/>
        </w:rPr>
        <w:t>Greene</w:t>
      </w:r>
      <w:r w:rsidRPr="00B605B6">
        <w:rPr>
          <w:rFonts w:ascii="Times New Roman" w:hAnsi="Times New Roman" w:cs="Times New Roman"/>
          <w:color w:val="000000"/>
        </w:rPr>
        <w:t xml:space="preserve"> </w:t>
      </w:r>
      <w:r w:rsidRPr="00B605B6">
        <w:rPr>
          <w:rFonts w:ascii="Times New Roman" w:hAnsi="Times New Roman" w:cs="Times New Roman"/>
          <w:color w:val="000000"/>
          <w:lang w:val="en-US"/>
        </w:rPr>
        <w:t>J</w:t>
      </w:r>
      <w:r w:rsidRPr="00B605B6">
        <w:rPr>
          <w:rFonts w:ascii="Times New Roman" w:hAnsi="Times New Roman" w:cs="Times New Roman"/>
          <w:color w:val="000000"/>
        </w:rPr>
        <w:t xml:space="preserve">., </w:t>
      </w:r>
      <w:r w:rsidRPr="00B605B6">
        <w:rPr>
          <w:rFonts w:ascii="Times New Roman" w:hAnsi="Times New Roman" w:cs="Times New Roman"/>
          <w:color w:val="000000"/>
          <w:lang w:val="en-US"/>
        </w:rPr>
        <w:t>D</w:t>
      </w:r>
      <w:r w:rsidRPr="00B605B6">
        <w:rPr>
          <w:rFonts w:ascii="Times New Roman" w:hAnsi="Times New Roman" w:cs="Times New Roman"/>
          <w:color w:val="000000"/>
        </w:rPr>
        <w:t>'</w:t>
      </w:r>
      <w:r w:rsidRPr="00B605B6">
        <w:rPr>
          <w:rFonts w:ascii="Times New Roman" w:hAnsi="Times New Roman" w:cs="Times New Roman"/>
          <w:color w:val="000000"/>
          <w:lang w:val="en-US"/>
        </w:rPr>
        <w:t>Olivera</w:t>
      </w:r>
      <w:r w:rsidRPr="00B605B6">
        <w:rPr>
          <w:rFonts w:ascii="Times New Roman" w:hAnsi="Times New Roman" w:cs="Times New Roman"/>
          <w:color w:val="000000"/>
        </w:rPr>
        <w:t xml:space="preserve"> </w:t>
      </w:r>
      <w:r w:rsidRPr="00B605B6">
        <w:rPr>
          <w:rFonts w:ascii="Times New Roman" w:hAnsi="Times New Roman" w:cs="Times New Roman"/>
          <w:color w:val="000000"/>
          <w:lang w:val="en-US"/>
        </w:rPr>
        <w:t>M</w:t>
      </w:r>
      <w:r w:rsidRPr="00B605B6">
        <w:rPr>
          <w:rFonts w:ascii="Times New Roman" w:hAnsi="Times New Roman" w:cs="Times New Roman"/>
          <w:color w:val="000000"/>
        </w:rPr>
        <w:t>., 1989). Для сопоставления с критическим значе</w:t>
      </w:r>
      <w:r w:rsidRPr="00B605B6">
        <w:rPr>
          <w:rFonts w:ascii="Times New Roman" w:hAnsi="Times New Roman" w:cs="Times New Roman"/>
          <w:color w:val="000000"/>
        </w:rPr>
        <w:softHyphen/>
        <w:t xml:space="preserve">нием выбираем меньшую величину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: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color w:val="000000"/>
        </w:rPr>
        <w:t>=60.</w:t>
      </w:r>
    </w:p>
    <w:p w14:paraId="535990C6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</w:p>
    <w:p w14:paraId="1DABABA5" w14:textId="04601E64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i/>
          <w:iCs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 xml:space="preserve">По таблице определяем критические значения для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color w:val="000000"/>
        </w:rPr>
        <w:t xml:space="preserve">=14,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i/>
          <w:iCs/>
          <w:color w:val="000000"/>
        </w:rPr>
        <w:t>=12.</w:t>
      </w:r>
    </w:p>
    <w:p w14:paraId="5DE4A48B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lastRenderedPageBreak/>
        <w:t xml:space="preserve"> </w:t>
      </w:r>
      <w:r w:rsidRPr="00B605B6">
        <w:rPr>
          <w:rFonts w:ascii="Times New Roman" w:hAnsi="Times New Roman" w:cs="Times New Roman"/>
          <w:noProof/>
        </w:rPr>
        <w:drawing>
          <wp:inline distT="0" distB="0" distL="0" distR="0" wp14:anchorId="6837DC9C" wp14:editId="421730B4">
            <wp:extent cx="1337310" cy="4660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4CE7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Мы помним, что критерий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является одним из двух исключений из общего правила принятия решения о достоверности различий, а именно,   мы   можем   констатировать   достоверные   различия,   если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i/>
          <w:color w:val="000000"/>
        </w:rPr>
        <w:t>≤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к</w:t>
      </w:r>
      <w:r w:rsidRPr="00B605B6">
        <w:rPr>
          <w:rFonts w:ascii="Times New Roman" w:hAnsi="Times New Roman" w:cs="Times New Roman"/>
          <w:color w:val="000000"/>
          <w:vertAlign w:val="subscript"/>
          <w:lang w:val="en-US"/>
        </w:rPr>
        <w:t>p</w:t>
      </w:r>
    </w:p>
    <w:p w14:paraId="5957FCAE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Построим "ось значимости".</w:t>
      </w:r>
    </w:p>
    <w:p w14:paraId="1F8572FC" w14:textId="77777777" w:rsidR="00AB4657" w:rsidRPr="00B605B6" w:rsidRDefault="00AB4657" w:rsidP="00B605B6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noProof/>
        </w:rPr>
        <w:drawing>
          <wp:inline distT="0" distB="0" distL="0" distR="0" wp14:anchorId="0EB42FAD" wp14:editId="3195C1DC">
            <wp:extent cx="3459480" cy="78486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E3DE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b/>
          <w:bCs/>
          <w:color w:val="000000"/>
        </w:rPr>
        <w:t>=</w:t>
      </w:r>
      <w:r w:rsidRPr="00B605B6">
        <w:rPr>
          <w:rFonts w:ascii="Times New Roman" w:hAnsi="Times New Roman" w:cs="Times New Roman"/>
          <w:bCs/>
          <w:color w:val="000000"/>
        </w:rPr>
        <w:t>60</w:t>
      </w:r>
    </w:p>
    <w:p w14:paraId="4D6AAFF0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b/>
          <w:bCs/>
          <w:color w:val="000000"/>
        </w:rPr>
        <w:t>&gt;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к</w:t>
      </w:r>
      <w:r w:rsidRPr="00B605B6">
        <w:rPr>
          <w:rFonts w:ascii="Times New Roman" w:hAnsi="Times New Roman" w:cs="Times New Roman"/>
          <w:color w:val="000000"/>
          <w:vertAlign w:val="subscript"/>
          <w:lang w:val="en-US"/>
        </w:rPr>
        <w:t>p</w:t>
      </w:r>
    </w:p>
    <w:p w14:paraId="10EC606F" w14:textId="77777777" w:rsidR="00AB4657" w:rsidRPr="00B605B6" w:rsidRDefault="00AB4657" w:rsidP="00B605B6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i/>
          <w:iCs/>
          <w:color w:val="000000"/>
        </w:rPr>
        <w:t xml:space="preserve">Ответ: </w:t>
      </w:r>
      <w:r w:rsidRPr="00B605B6">
        <w:rPr>
          <w:rFonts w:ascii="Times New Roman" w:hAnsi="Times New Roman" w:cs="Times New Roman"/>
          <w:smallCaps/>
          <w:color w:val="000000"/>
          <w:lang w:val="en-US"/>
        </w:rPr>
        <w:t>H</w:t>
      </w:r>
      <w:r w:rsidRPr="00B605B6">
        <w:rPr>
          <w:rFonts w:ascii="Times New Roman" w:hAnsi="Times New Roman" w:cs="Times New Roman"/>
          <w:smallCaps/>
          <w:color w:val="000000"/>
          <w:vertAlign w:val="subscript"/>
        </w:rPr>
        <w:t>0</w:t>
      </w:r>
      <w:r w:rsidRPr="00B605B6">
        <w:rPr>
          <w:rFonts w:ascii="Times New Roman" w:hAnsi="Times New Roman" w:cs="Times New Roman"/>
          <w:smallCaps/>
          <w:color w:val="000000"/>
        </w:rPr>
        <w:t xml:space="preserve"> </w:t>
      </w:r>
      <w:r w:rsidRPr="00B605B6">
        <w:rPr>
          <w:rFonts w:ascii="Times New Roman" w:hAnsi="Times New Roman" w:cs="Times New Roman"/>
          <w:color w:val="000000"/>
        </w:rPr>
        <w:t>принимается. Группа студентов-психологов не превос</w:t>
      </w:r>
      <w:r w:rsidRPr="00B605B6">
        <w:rPr>
          <w:rFonts w:ascii="Times New Roman" w:hAnsi="Times New Roman" w:cs="Times New Roman"/>
          <w:color w:val="000000"/>
        </w:rPr>
        <w:softHyphen/>
        <w:t>ходит группы студентов-физиков по уровню невербального интеллекта.</w:t>
      </w:r>
    </w:p>
    <w:p w14:paraId="573C386C" w14:textId="77777777" w:rsidR="00AB4657" w:rsidRPr="00B605B6" w:rsidRDefault="00AB4657" w:rsidP="00B605B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EC4E56" w14:textId="2F7B09C8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>АЛГОРИТМ</w:t>
      </w:r>
    </w:p>
    <w:p w14:paraId="3F864176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/>
          <w:bCs/>
          <w:color w:val="000000"/>
        </w:rPr>
        <w:t xml:space="preserve">Подсчет критерия </w:t>
      </w:r>
      <w:r w:rsidRPr="00B605B6">
        <w:rPr>
          <w:rFonts w:ascii="Times New Roman" w:hAnsi="Times New Roman" w:cs="Times New Roman"/>
          <w:b/>
          <w:bCs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b/>
          <w:bCs/>
          <w:color w:val="000000"/>
        </w:rPr>
        <w:t xml:space="preserve"> Манна-Уитни.</w:t>
      </w:r>
    </w:p>
    <w:p w14:paraId="1C8A2E66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bCs/>
          <w:color w:val="000000"/>
        </w:rPr>
        <w:t>1.</w:t>
      </w:r>
      <w:r w:rsidRPr="00B605B6">
        <w:rPr>
          <w:rFonts w:ascii="Times New Roman" w:hAnsi="Times New Roman" w:cs="Times New Roman"/>
          <w:color w:val="000000"/>
        </w:rPr>
        <w:t xml:space="preserve"> Перенести все данные испытуемых на индивидуальные карточки.</w:t>
      </w:r>
    </w:p>
    <w:p w14:paraId="7C22D36C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2. Пометить карточки испытуемых выборки 1 одним цветом, скажем красным, а все карточки из выборки 2 - другим, например синим.</w:t>
      </w:r>
    </w:p>
    <w:p w14:paraId="5F15C44D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3. Разложить все карточки в единый ряд по степени нарастания при</w:t>
      </w:r>
      <w:r w:rsidRPr="00B605B6">
        <w:rPr>
          <w:rFonts w:ascii="Times New Roman" w:hAnsi="Times New Roman" w:cs="Times New Roman"/>
          <w:color w:val="000000"/>
        </w:rPr>
        <w:softHyphen/>
        <w:t>знака, не считаясь с тем, к какой выборке они относятся, как если бы мы работали с одной большой выборкой.</w:t>
      </w:r>
    </w:p>
    <w:p w14:paraId="6118B7BB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4. Проранжировать значения на карточках, приписывая меньшему зна</w:t>
      </w:r>
      <w:r w:rsidRPr="00B605B6">
        <w:rPr>
          <w:rFonts w:ascii="Times New Roman" w:hAnsi="Times New Roman" w:cs="Times New Roman"/>
          <w:color w:val="000000"/>
        </w:rPr>
        <w:softHyphen/>
        <w:t xml:space="preserve">чению меньший ранг. Всего рангов получится столько, сколько у нас </w:t>
      </w:r>
      <w:r w:rsidRPr="00B605B6">
        <w:rPr>
          <w:rFonts w:ascii="Times New Roman" w:hAnsi="Times New Roman" w:cs="Times New Roman"/>
          <w:bCs/>
          <w:i/>
          <w:iCs/>
          <w:color w:val="000000"/>
        </w:rPr>
        <w:t>(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bCs/>
          <w:i/>
          <w:iCs/>
          <w:color w:val="000000"/>
        </w:rPr>
        <w:t>+п</w:t>
      </w:r>
      <w:r w:rsidRPr="00B605B6">
        <w:rPr>
          <w:rFonts w:ascii="Times New Roman" w:hAnsi="Times New Roman" w:cs="Times New Roman"/>
          <w:bCs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bCs/>
          <w:i/>
          <w:iCs/>
          <w:color w:val="000000"/>
        </w:rPr>
        <w:t>).</w:t>
      </w:r>
    </w:p>
    <w:p w14:paraId="0C4D6125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i/>
          <w:iCs/>
          <w:color w:val="000000"/>
        </w:rPr>
        <w:t xml:space="preserve">5. </w:t>
      </w:r>
      <w:r w:rsidRPr="00B605B6">
        <w:rPr>
          <w:rFonts w:ascii="Times New Roman" w:hAnsi="Times New Roman" w:cs="Times New Roman"/>
          <w:color w:val="000000"/>
        </w:rPr>
        <w:t>Вновь разложить карточки на две группы, ориентируясь на цветные обозначения: красные карточки в один ряд, синие - в другой.</w:t>
      </w:r>
    </w:p>
    <w:p w14:paraId="0F94849D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6. Подсчитать сумму рангов отдельно на красных карточках (выборка 1) и на синих карточках (выборка 2). Проверить, совпадает ли об</w:t>
      </w:r>
      <w:r w:rsidRPr="00B605B6">
        <w:rPr>
          <w:rFonts w:ascii="Times New Roman" w:hAnsi="Times New Roman" w:cs="Times New Roman"/>
          <w:color w:val="000000"/>
        </w:rPr>
        <w:softHyphen/>
        <w:t>щая сумма рангов с расчетной.</w:t>
      </w:r>
    </w:p>
    <w:p w14:paraId="4FB0290A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>7. Определить большую из двух ранговых сумм.</w:t>
      </w:r>
    </w:p>
    <w:p w14:paraId="342352B4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 xml:space="preserve">8. Определить значение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по формуле:</w:t>
      </w:r>
    </w:p>
    <w:p w14:paraId="4A2896B6" w14:textId="282BB2E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B605B6">
        <w:rPr>
          <w:rFonts w:ascii="Times New Roman" w:hAnsi="Times New Roman" w:cs="Times New Roman"/>
          <w:noProof/>
        </w:rPr>
        <w:drawing>
          <wp:inline distT="0" distB="0" distL="0" distR="0" wp14:anchorId="208CEC41" wp14:editId="2B66F758">
            <wp:extent cx="1733550" cy="336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9D5C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</w:rPr>
        <w:t xml:space="preserve">где </w:t>
      </w: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1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B605B6">
        <w:rPr>
          <w:rFonts w:ascii="Times New Roman" w:hAnsi="Times New Roman" w:cs="Times New Roman"/>
          <w:color w:val="000000"/>
        </w:rPr>
        <w:t>количество испытуемых в выборке 1;</w:t>
      </w:r>
    </w:p>
    <w:p w14:paraId="07E392B7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i/>
          <w:iCs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2</w:t>
      </w:r>
      <w:r w:rsidRPr="00B605B6">
        <w:rPr>
          <w:rFonts w:ascii="Times New Roman" w:hAnsi="Times New Roman" w:cs="Times New Roman"/>
          <w:color w:val="000000"/>
        </w:rPr>
        <w:t xml:space="preserve"> - количество испытуемых в выборке 2; </w:t>
      </w:r>
    </w:p>
    <w:p w14:paraId="4080241D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i/>
          <w:iCs/>
          <w:color w:val="000000"/>
        </w:rPr>
        <w:t>Т</w:t>
      </w:r>
      <w:r w:rsidRPr="00B605B6">
        <w:rPr>
          <w:rFonts w:ascii="Times New Roman" w:hAnsi="Times New Roman" w:cs="Times New Roman"/>
          <w:i/>
          <w:iCs/>
          <w:color w:val="000000"/>
          <w:vertAlign w:val="subscript"/>
        </w:rPr>
        <w:t>х</w:t>
      </w:r>
      <w:r w:rsidRPr="00B605B6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B605B6">
        <w:rPr>
          <w:rFonts w:ascii="Times New Roman" w:hAnsi="Times New Roman" w:cs="Times New Roman"/>
          <w:color w:val="000000"/>
        </w:rPr>
        <w:t>большая из двух ранговых сумм;</w:t>
      </w:r>
    </w:p>
    <w:p w14:paraId="0EF637C4" w14:textId="77777777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</w:rPr>
      </w:pPr>
      <w:r w:rsidRPr="00B605B6">
        <w:rPr>
          <w:rFonts w:ascii="Times New Roman" w:hAnsi="Times New Roman" w:cs="Times New Roman"/>
          <w:color w:val="000000"/>
          <w:lang w:val="en-US"/>
        </w:rPr>
        <w:t>n</w:t>
      </w:r>
      <w:r w:rsidRPr="00B605B6">
        <w:rPr>
          <w:rFonts w:ascii="Times New Roman" w:hAnsi="Times New Roman" w:cs="Times New Roman"/>
          <w:color w:val="000000"/>
          <w:vertAlign w:val="subscript"/>
        </w:rPr>
        <w:t>х</w:t>
      </w:r>
      <w:r w:rsidRPr="00B605B6">
        <w:rPr>
          <w:rFonts w:ascii="Times New Roman" w:hAnsi="Times New Roman" w:cs="Times New Roman"/>
          <w:color w:val="000000"/>
        </w:rPr>
        <w:t xml:space="preserve"> - количество испытуемых в группе с большей суммой рангов. </w:t>
      </w:r>
    </w:p>
    <w:p w14:paraId="16C61BC5" w14:textId="2B7C9253" w:rsidR="00943986" w:rsidRPr="00B605B6" w:rsidRDefault="00943986" w:rsidP="00B6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12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  <w:color w:val="000000"/>
        </w:rPr>
        <w:t xml:space="preserve">9. Определить критические значения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 xml:space="preserve"> по </w:t>
      </w:r>
      <w:r w:rsidR="00284465" w:rsidRPr="00B605B6">
        <w:rPr>
          <w:rFonts w:ascii="Times New Roman" w:hAnsi="Times New Roman" w:cs="Times New Roman"/>
          <w:color w:val="000000"/>
        </w:rPr>
        <w:t>таблице</w:t>
      </w:r>
      <w:r w:rsidRPr="00B605B6">
        <w:rPr>
          <w:rFonts w:ascii="Times New Roman" w:hAnsi="Times New Roman" w:cs="Times New Roman"/>
          <w:color w:val="000000"/>
        </w:rPr>
        <w:t xml:space="preserve">. Если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color w:val="000000"/>
        </w:rPr>
        <w:t>.&gt;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к</w:t>
      </w:r>
      <w:r w:rsidRPr="00B605B6">
        <w:rPr>
          <w:rFonts w:ascii="Times New Roman" w:hAnsi="Times New Roman" w:cs="Times New Roman"/>
          <w:color w:val="000000"/>
          <w:vertAlign w:val="subscript"/>
          <w:lang w:val="en-US"/>
        </w:rPr>
        <w:t>p</w:t>
      </w:r>
      <w:r w:rsidRPr="00B605B6">
        <w:rPr>
          <w:rFonts w:ascii="Times New Roman" w:hAnsi="Times New Roman" w:cs="Times New Roman"/>
          <w:color w:val="000000"/>
        </w:rPr>
        <w:t xml:space="preserve"> </w:t>
      </w:r>
      <w:r w:rsidRPr="00B605B6">
        <w:rPr>
          <w:rFonts w:ascii="Times New Roman" w:hAnsi="Times New Roman" w:cs="Times New Roman"/>
          <w:color w:val="000000"/>
          <w:vertAlign w:val="subscript"/>
        </w:rPr>
        <w:t>005</w:t>
      </w:r>
      <w:r w:rsidRPr="00B605B6">
        <w:rPr>
          <w:rFonts w:ascii="Times New Roman" w:hAnsi="Times New Roman" w:cs="Times New Roman"/>
          <w:color w:val="000000"/>
        </w:rPr>
        <w:t>, Н</w:t>
      </w:r>
      <w:r w:rsidRPr="00B605B6">
        <w:rPr>
          <w:rFonts w:ascii="Times New Roman" w:hAnsi="Times New Roman" w:cs="Times New Roman"/>
          <w:color w:val="000000"/>
          <w:vertAlign w:val="subscript"/>
        </w:rPr>
        <w:t>о</w:t>
      </w:r>
      <w:r w:rsidRPr="00B605B6">
        <w:rPr>
          <w:rFonts w:ascii="Times New Roman" w:hAnsi="Times New Roman" w:cs="Times New Roman"/>
          <w:color w:val="000000"/>
        </w:rPr>
        <w:t xml:space="preserve"> принимается. Если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эмп</w:t>
      </w:r>
      <w:r w:rsidRPr="00B605B6">
        <w:rPr>
          <w:rFonts w:ascii="Times New Roman" w:hAnsi="Times New Roman" w:cs="Times New Roman"/>
          <w:i/>
          <w:color w:val="000000"/>
        </w:rPr>
        <w:t>≤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  <w:vertAlign w:val="subscript"/>
        </w:rPr>
        <w:t>к</w:t>
      </w:r>
      <w:r w:rsidRPr="00B605B6">
        <w:rPr>
          <w:rFonts w:ascii="Times New Roman" w:hAnsi="Times New Roman" w:cs="Times New Roman"/>
          <w:color w:val="000000"/>
          <w:vertAlign w:val="subscript"/>
          <w:lang w:val="en-US"/>
        </w:rPr>
        <w:t>p</w:t>
      </w:r>
      <w:r w:rsidRPr="00B605B6">
        <w:rPr>
          <w:rFonts w:ascii="Times New Roman" w:hAnsi="Times New Roman" w:cs="Times New Roman"/>
          <w:color w:val="FFFFFF"/>
          <w:vertAlign w:val="subscript"/>
        </w:rPr>
        <w:t>_</w:t>
      </w:r>
      <w:r w:rsidRPr="00B605B6">
        <w:rPr>
          <w:rFonts w:ascii="Times New Roman" w:hAnsi="Times New Roman" w:cs="Times New Roman"/>
          <w:color w:val="000000"/>
          <w:vertAlign w:val="subscript"/>
        </w:rPr>
        <w:t>005</w:t>
      </w:r>
      <w:r w:rsidRPr="00B605B6">
        <w:rPr>
          <w:rFonts w:ascii="Times New Roman" w:hAnsi="Times New Roman" w:cs="Times New Roman"/>
          <w:color w:val="000000"/>
        </w:rPr>
        <w:t>, Н</w:t>
      </w:r>
      <w:r w:rsidRPr="00B605B6">
        <w:rPr>
          <w:rFonts w:ascii="Times New Roman" w:hAnsi="Times New Roman" w:cs="Times New Roman"/>
          <w:color w:val="000000"/>
          <w:vertAlign w:val="subscript"/>
        </w:rPr>
        <w:t>о</w:t>
      </w:r>
      <w:r w:rsidRPr="00B605B6">
        <w:rPr>
          <w:rFonts w:ascii="Times New Roman" w:hAnsi="Times New Roman" w:cs="Times New Roman"/>
          <w:color w:val="000000"/>
        </w:rPr>
        <w:t xml:space="preserve"> от</w:t>
      </w:r>
      <w:r w:rsidRPr="00B605B6">
        <w:rPr>
          <w:rFonts w:ascii="Times New Roman" w:hAnsi="Times New Roman" w:cs="Times New Roman"/>
          <w:color w:val="000000"/>
        </w:rPr>
        <w:softHyphen/>
        <w:t xml:space="preserve">вергается. Чем меньше значения </w:t>
      </w:r>
      <w:r w:rsidRPr="00B605B6">
        <w:rPr>
          <w:rFonts w:ascii="Times New Roman" w:hAnsi="Times New Roman" w:cs="Times New Roman"/>
          <w:color w:val="000000"/>
          <w:lang w:val="en-US"/>
        </w:rPr>
        <w:t>U</w:t>
      </w:r>
      <w:r w:rsidRPr="00B605B6">
        <w:rPr>
          <w:rFonts w:ascii="Times New Roman" w:hAnsi="Times New Roman" w:cs="Times New Roman"/>
          <w:color w:val="000000"/>
        </w:rPr>
        <w:t>, тем достоверность различий выше.</w:t>
      </w:r>
    </w:p>
    <w:p w14:paraId="1BBF9A3E" w14:textId="1E330A89" w:rsidR="00943986" w:rsidRDefault="00943986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46E8D7EF" w14:textId="77777777" w:rsidR="00B605B6" w:rsidRDefault="00B605B6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2FF82F50" w14:textId="77777777" w:rsidR="00B605B6" w:rsidRDefault="00B605B6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16A62A52" w14:textId="77777777" w:rsidR="00B605B6" w:rsidRDefault="00B605B6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7465A30B" w14:textId="77777777" w:rsidR="00B605B6" w:rsidRDefault="00B605B6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267F3BA8" w14:textId="77777777" w:rsidR="00B605B6" w:rsidRPr="00B605B6" w:rsidRDefault="00B605B6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34EA9BAC" w14:textId="7B77870B" w:rsidR="00284465" w:rsidRPr="00B605B6" w:rsidRDefault="00284465" w:rsidP="00B605B6">
      <w:pPr>
        <w:shd w:val="clear" w:color="auto" w:fill="FFFFFF"/>
        <w:spacing w:after="0"/>
        <w:ind w:firstLine="426"/>
        <w:rPr>
          <w:rFonts w:ascii="Times New Roman" w:hAnsi="Times New Roman" w:cs="Times New Roman"/>
          <w:b/>
          <w:bCs/>
        </w:rPr>
      </w:pPr>
      <w:r w:rsidRPr="00B605B6">
        <w:rPr>
          <w:rFonts w:ascii="Times New Roman" w:hAnsi="Times New Roman" w:cs="Times New Roman"/>
          <w:b/>
          <w:bCs/>
        </w:rPr>
        <w:lastRenderedPageBreak/>
        <w:t>Таблица 1.</w:t>
      </w:r>
      <w:r w:rsidR="00AB4657" w:rsidRPr="00B605B6">
        <w:rPr>
          <w:rFonts w:ascii="Times New Roman" w:hAnsi="Times New Roman" w:cs="Times New Roman"/>
          <w:b/>
          <w:bCs/>
        </w:rPr>
        <w:t xml:space="preserve"> Критические значения критерия </w:t>
      </w:r>
      <w:r w:rsidR="00AB4657" w:rsidRPr="00B605B6">
        <w:rPr>
          <w:rFonts w:ascii="Times New Roman" w:hAnsi="Times New Roman" w:cs="Times New Roman"/>
          <w:b/>
          <w:bCs/>
          <w:lang w:val="en-US"/>
        </w:rPr>
        <w:t>U</w:t>
      </w:r>
      <w:r w:rsidR="00AB4657" w:rsidRPr="00B605B6">
        <w:rPr>
          <w:rFonts w:ascii="Times New Roman" w:hAnsi="Times New Roman" w:cs="Times New Roman"/>
          <w:b/>
          <w:bCs/>
        </w:rPr>
        <w:t xml:space="preserve"> Манна-Уитни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89"/>
        <w:gridCol w:w="394"/>
        <w:gridCol w:w="398"/>
        <w:gridCol w:w="379"/>
        <w:gridCol w:w="389"/>
        <w:gridCol w:w="384"/>
        <w:gridCol w:w="398"/>
        <w:gridCol w:w="374"/>
        <w:gridCol w:w="398"/>
        <w:gridCol w:w="384"/>
        <w:gridCol w:w="389"/>
        <w:gridCol w:w="389"/>
        <w:gridCol w:w="389"/>
        <w:gridCol w:w="384"/>
        <w:gridCol w:w="422"/>
        <w:gridCol w:w="425"/>
        <w:gridCol w:w="567"/>
        <w:gridCol w:w="567"/>
        <w:gridCol w:w="447"/>
        <w:gridCol w:w="21"/>
      </w:tblGrid>
      <w:tr w:rsidR="00284465" w:rsidRPr="00B605B6" w14:paraId="5BF4AA0F" w14:textId="77777777" w:rsidTr="00284465">
        <w:trPr>
          <w:gridAfter w:val="1"/>
          <w:wAfter w:w="21" w:type="dxa"/>
          <w:trHeight w:val="25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2E37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DE9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A61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440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F2A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06ED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CD29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C6CB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6926B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CFFF92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06148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4D49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37C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CA2C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21E8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1CF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8BBB1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9CD5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AFCA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5C7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675E7" w:rsidRPr="00B605B6" w14:paraId="6D3FD3C0" w14:textId="77777777" w:rsidTr="00C93C48">
        <w:trPr>
          <w:trHeight w:val="211"/>
        </w:trPr>
        <w:tc>
          <w:tcPr>
            <w:tcW w:w="854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92F13" w14:textId="65415AF0" w:rsidR="00C675E7" w:rsidRPr="00B605B6" w:rsidRDefault="00C675E7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P=0,05</w:t>
            </w:r>
          </w:p>
        </w:tc>
      </w:tr>
      <w:tr w:rsidR="00284465" w:rsidRPr="00B605B6" w14:paraId="38548840" w14:textId="77777777" w:rsidTr="00284465">
        <w:trPr>
          <w:gridAfter w:val="1"/>
          <w:wAfter w:w="21" w:type="dxa"/>
          <w:trHeight w:val="24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B638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56EA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3FE1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7EC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0BD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6EC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A9B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D0D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2BC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DA9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54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5F5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04FA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DB5B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09F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15A7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90E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C55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A350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0262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D22D042" w14:textId="77777777" w:rsidTr="00284465">
        <w:trPr>
          <w:gridAfter w:val="1"/>
          <w:wAfter w:w="21" w:type="dxa"/>
          <w:trHeight w:val="2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BD0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E08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5C1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28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4AE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C99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2030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A03A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AB9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433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8A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B98D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369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5A4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1D3B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4F2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710F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36C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8A2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E05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1BE95A8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C64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915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747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BF6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DD6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CAC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4E0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3BA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D099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66F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AF1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C84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B469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F72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B52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94B9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636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FC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3A3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FED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7940BC7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038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90B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AAA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D872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6FB3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F9C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2BE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A84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AF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F54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E1DA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3F2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45E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8C1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A49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C4FF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4DB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B41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E4F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E09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7AD4D19F" w14:textId="77777777" w:rsidTr="00284465">
        <w:trPr>
          <w:gridAfter w:val="1"/>
          <w:wAfter w:w="21" w:type="dxa"/>
          <w:trHeight w:val="2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4A4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AB5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08CB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4006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0762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10D2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390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FE3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199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ECC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76C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F2A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837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2BA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03FA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714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5F79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7D3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289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9C4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A3FA34B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AC8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7C9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32B6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4D5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A9E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566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061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479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995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30F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EAA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DEAD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36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500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0D95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DB6C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95B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50A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7C8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193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751B13AE" w14:textId="77777777" w:rsidTr="00284465">
        <w:trPr>
          <w:gridAfter w:val="1"/>
          <w:wAfter w:w="21" w:type="dxa"/>
          <w:trHeight w:val="23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858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C99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E69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939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F89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E5F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269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1B67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2AB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CFD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4DD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2E5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C8A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AAD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978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CAD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A8D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3979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B03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F2D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082525A0" w14:textId="77777777" w:rsidTr="00284465">
        <w:trPr>
          <w:gridAfter w:val="1"/>
          <w:wAfter w:w="21" w:type="dxa"/>
          <w:trHeight w:val="2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F97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428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FCB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5B0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D15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EA1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060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206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AA9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EAD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3D9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5AD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B3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D96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2D5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3FC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975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690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5680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54C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23EA4096" w14:textId="77777777" w:rsidTr="00284465">
        <w:trPr>
          <w:gridAfter w:val="1"/>
          <w:wAfter w:w="21" w:type="dxa"/>
          <w:trHeight w:val="21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112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E20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4438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E63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5F6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40A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6C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432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DD8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D28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CF5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2D8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357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263A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EA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06D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5CC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8B0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DB9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264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7367F142" w14:textId="77777777" w:rsidTr="00284465">
        <w:trPr>
          <w:gridAfter w:val="1"/>
          <w:wAfter w:w="21" w:type="dxa"/>
          <w:trHeight w:val="24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C8F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6DA5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1F3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07C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1F4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C65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D0D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732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0F8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A97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7907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CFD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5E3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4834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C0F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A7F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D59C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97F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C27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578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39E0444B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F70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43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E98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86A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89F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6AE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8A7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B77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A14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2C7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CA8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A32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7D4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375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FF3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C0B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F1D5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5EDD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263B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941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1FACBC08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8C52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0C6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A91D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A82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BE9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5CA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848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486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CE3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C21D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BC70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FCD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840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558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7A9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37B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6F9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96C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365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14D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7E4AED79" w14:textId="77777777" w:rsidTr="00284465">
        <w:trPr>
          <w:gridAfter w:val="1"/>
          <w:wAfter w:w="21" w:type="dxa"/>
          <w:trHeight w:val="23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652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5F3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B7F0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4DE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0F0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C6D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8D5E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3A8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555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EFA0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9C9C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FF50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8A7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DF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D9D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C79A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2BE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0D0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34DC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B62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08E3FC56" w14:textId="77777777" w:rsidTr="00284465">
        <w:trPr>
          <w:gridAfter w:val="1"/>
          <w:wAfter w:w="21" w:type="dxa"/>
          <w:trHeight w:val="2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53D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EC1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E43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F81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F7FD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96A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DE3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6458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6A4F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3457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BAC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3A0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6CF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EE0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910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82A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D31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2C3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2A4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E6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798FAE73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41C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768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FCD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5899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BE7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D19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A20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9AB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D25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858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942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D8D7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A1B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819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45E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EA3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8DF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EA8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D2B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799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1A6D1078" w14:textId="77777777" w:rsidTr="00284465">
        <w:trPr>
          <w:gridAfter w:val="1"/>
          <w:wAfter w:w="21" w:type="dxa"/>
          <w:trHeight w:val="24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46F9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980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2FD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CF0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2BE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048B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36EB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B96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92B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789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23E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EA8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FDE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70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D66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CFC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066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7D6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CEC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A0C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FF51B92" w14:textId="77777777" w:rsidTr="00284465">
        <w:trPr>
          <w:gridAfter w:val="1"/>
          <w:wAfter w:w="21" w:type="dxa"/>
          <w:trHeight w:val="21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D79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A50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111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B28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3E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A8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BB0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4DC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C6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636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B21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D530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6EF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F8D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4D9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6CE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753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954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F21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C27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1112155B" w14:textId="77777777" w:rsidTr="00284465">
        <w:trPr>
          <w:gridAfter w:val="1"/>
          <w:wAfter w:w="21" w:type="dxa"/>
          <w:trHeight w:val="24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F9F4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F69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C38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74EF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E02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255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ECF2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EBC4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9BBD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835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25B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116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765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C9D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257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2A8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1A5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224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D49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AEC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</w:tr>
      <w:tr w:rsidR="00284465" w:rsidRPr="00B605B6" w14:paraId="47583DE2" w14:textId="77777777" w:rsidTr="00284465">
        <w:trPr>
          <w:trHeight w:val="226"/>
        </w:trPr>
        <w:tc>
          <w:tcPr>
            <w:tcW w:w="854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9F2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p=0,01</w:t>
            </w:r>
          </w:p>
        </w:tc>
      </w:tr>
      <w:tr w:rsidR="00284465" w:rsidRPr="00B605B6" w14:paraId="3AAAD7B9" w14:textId="77777777" w:rsidTr="00284465">
        <w:trPr>
          <w:gridAfter w:val="1"/>
          <w:wAfter w:w="21" w:type="dxa"/>
          <w:trHeight w:val="23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ADA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D1A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884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F6D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E90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2B6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342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AE8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161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191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66A2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357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FE4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BD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BB4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EC3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645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D2C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F807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F0C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01496196" w14:textId="77777777" w:rsidTr="00284465">
        <w:trPr>
          <w:gridAfter w:val="1"/>
          <w:wAfter w:w="21" w:type="dxa"/>
          <w:trHeight w:val="22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29B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E73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522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B90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DF4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820F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4A1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D572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553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98C8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13C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19D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AA6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BC3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4B2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8D6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B77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57D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9F7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CEC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EABD6B1" w14:textId="77777777" w:rsidTr="00284465">
        <w:trPr>
          <w:gridAfter w:val="1"/>
          <w:wAfter w:w="21" w:type="dxa"/>
          <w:trHeight w:val="25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179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7C44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229A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556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E43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028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23F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B101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578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CDC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433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5D2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4E8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9C4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227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F1CC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F96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8D2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BA8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BD3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1399981E" w14:textId="77777777" w:rsidTr="00284465">
        <w:trPr>
          <w:gridAfter w:val="1"/>
          <w:wAfter w:w="21" w:type="dxa"/>
          <w:trHeight w:val="21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81E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63C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614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1AD9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CA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C879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B20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603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629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B6B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668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BDD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AC6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0293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96D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6CF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336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3FC8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C90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ED1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376361F5" w14:textId="77777777" w:rsidTr="00284465">
        <w:trPr>
          <w:gridAfter w:val="1"/>
          <w:wAfter w:w="21" w:type="dxa"/>
          <w:trHeight w:val="24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D69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381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8FB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78D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AAE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ACD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A49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7D6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2F5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45A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3C3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DF25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B1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D6A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01A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5FD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3E82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E8F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0AE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41C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7943E510" w14:textId="77777777" w:rsidTr="00284465">
        <w:trPr>
          <w:gridAfter w:val="1"/>
          <w:wAfter w:w="21" w:type="dxa"/>
          <w:trHeight w:val="22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1D5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97C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DC2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C44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748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DD01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548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280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B4B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83E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65F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6F7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E08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3C4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93B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E197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82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3B7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7D3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FC0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F9C7472" w14:textId="77777777" w:rsidTr="00284465">
        <w:trPr>
          <w:gridAfter w:val="1"/>
          <w:wAfter w:w="21" w:type="dxa"/>
          <w:trHeight w:val="2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795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29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08F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F1A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5DB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1B0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AC41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143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778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A12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C08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8A4A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0A91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330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FB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97B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8A41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96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F8F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03C0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0BC2E5A8" w14:textId="77777777" w:rsidTr="00284465">
        <w:trPr>
          <w:gridAfter w:val="1"/>
          <w:wAfter w:w="21" w:type="dxa"/>
          <w:trHeight w:val="25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C1C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746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DB4A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4C6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4F9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123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98C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78C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355D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0F8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AF5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F0E4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3DA4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A25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01F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71C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F64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C33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15A9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91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5965DC55" w14:textId="77777777" w:rsidTr="00284465">
        <w:trPr>
          <w:gridAfter w:val="1"/>
          <w:wAfter w:w="21" w:type="dxa"/>
          <w:trHeight w:val="22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112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497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67A4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ED6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B86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E8E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E60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5B0B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88E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1BB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09C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FE5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902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04B6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95C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B894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F48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32E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2F3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CAD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1AFE72CE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290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A06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CCA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C6F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738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73B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C696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46B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7CF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032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69C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31D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EC0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B117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A9C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503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642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370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D7A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B54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34D634F0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718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D6A5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6A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D4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7202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9C9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0399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ED1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C59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047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120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A4B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7ED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B35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AFEB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B84A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C0A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0C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E49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9E0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2AB99EAD" w14:textId="77777777" w:rsidTr="00284465">
        <w:trPr>
          <w:gridAfter w:val="1"/>
          <w:wAfter w:w="21" w:type="dxa"/>
          <w:trHeight w:val="23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9BC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0D3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DBC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5AF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5FF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41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CF4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AE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EE6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9F5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6DE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A6E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1EED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4B2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84E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8F2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801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732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B1B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CB5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776DF94D" w14:textId="77777777" w:rsidTr="00284465">
        <w:trPr>
          <w:gridAfter w:val="1"/>
          <w:wAfter w:w="21" w:type="dxa"/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91F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B83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441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758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D95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325D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FCB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252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3C5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BDD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893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1D8D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906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5C3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BA3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4EF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6E0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CCC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4821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F070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3B844903" w14:textId="77777777" w:rsidTr="00284465">
        <w:trPr>
          <w:gridAfter w:val="1"/>
          <w:wAfter w:w="21" w:type="dxa"/>
          <w:trHeight w:val="24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E3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842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B52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265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BFD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653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B0AF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018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1C7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F832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812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8E8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9222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0A8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12C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8D3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2395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D83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39C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EDA2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09F620E0" w14:textId="77777777" w:rsidTr="00284465">
        <w:trPr>
          <w:gridAfter w:val="1"/>
          <w:wAfter w:w="21" w:type="dxa"/>
          <w:trHeight w:val="2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1C4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BA1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E90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C4F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BD0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9C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F75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7315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D61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0A4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39D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808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873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74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D9E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1D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297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A3B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B14C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86A6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465" w:rsidRPr="00B605B6" w14:paraId="6C85ECE2" w14:textId="77777777" w:rsidTr="00284465">
        <w:trPr>
          <w:gridAfter w:val="1"/>
          <w:wAfter w:w="21" w:type="dxa"/>
          <w:trHeight w:val="2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7DAC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2223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6C0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B08A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91F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FE5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EEC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0B5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358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B7B7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D5F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DCE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DC12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7E6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8696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FA9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35F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F39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DEE3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8D2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</w:tr>
    </w:tbl>
    <w:p w14:paraId="79C3EDFA" w14:textId="77777777" w:rsidR="00284465" w:rsidRPr="00B605B6" w:rsidRDefault="00284465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1A6CB17F" w14:textId="557E1544" w:rsidR="00284465" w:rsidRPr="00B605B6" w:rsidRDefault="00284465" w:rsidP="00B605B6">
      <w:pPr>
        <w:shd w:val="clear" w:color="auto" w:fill="FFFFFF"/>
        <w:spacing w:after="0"/>
        <w:ind w:firstLine="426"/>
        <w:rPr>
          <w:rFonts w:ascii="Times New Roman" w:hAnsi="Times New Roman" w:cs="Times New Roman"/>
        </w:rPr>
      </w:pPr>
      <w:r w:rsidRPr="00B605B6">
        <w:rPr>
          <w:rFonts w:ascii="Times New Roman" w:hAnsi="Times New Roman" w:cs="Times New Roman"/>
        </w:rPr>
        <w:t>Таблица</w:t>
      </w:r>
      <w:r w:rsidR="00C675E7" w:rsidRPr="00B605B6">
        <w:rPr>
          <w:rFonts w:ascii="Times New Roman" w:hAnsi="Times New Roman" w:cs="Times New Roman"/>
        </w:rPr>
        <w:t xml:space="preserve"> 2</w:t>
      </w:r>
      <w:r w:rsidRPr="00B605B6">
        <w:rPr>
          <w:rFonts w:ascii="Times New Roman" w:hAnsi="Times New Roman" w:cs="Times New Roman"/>
        </w:rPr>
        <w:t>. Продолжение</w:t>
      </w:r>
    </w:p>
    <w:tbl>
      <w:tblPr>
        <w:tblW w:w="8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"/>
        <w:gridCol w:w="418"/>
        <w:gridCol w:w="413"/>
        <w:gridCol w:w="413"/>
        <w:gridCol w:w="408"/>
        <w:gridCol w:w="413"/>
        <w:gridCol w:w="408"/>
        <w:gridCol w:w="408"/>
        <w:gridCol w:w="460"/>
        <w:gridCol w:w="425"/>
        <w:gridCol w:w="425"/>
        <w:gridCol w:w="425"/>
        <w:gridCol w:w="425"/>
        <w:gridCol w:w="425"/>
        <w:gridCol w:w="425"/>
        <w:gridCol w:w="418"/>
        <w:gridCol w:w="434"/>
        <w:gridCol w:w="567"/>
        <w:gridCol w:w="567"/>
        <w:gridCol w:w="52"/>
      </w:tblGrid>
      <w:tr w:rsidR="00284465" w:rsidRPr="00B605B6" w14:paraId="6E364CAA" w14:textId="77777777" w:rsidTr="00B605B6">
        <w:trPr>
          <w:gridAfter w:val="1"/>
          <w:wAfter w:w="52" w:type="dxa"/>
          <w:trHeight w:val="2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28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B605B6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E4A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EC70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44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787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84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B30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A62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75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BD1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292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74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A4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A29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835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E43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FDB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0A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A547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C675E7" w:rsidRPr="00B605B6" w14:paraId="6F58CB50" w14:textId="77777777" w:rsidTr="00B605B6">
        <w:trPr>
          <w:trHeight w:val="230"/>
        </w:trPr>
        <w:tc>
          <w:tcPr>
            <w:tcW w:w="8593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4024A" w14:textId="0DA0D623" w:rsidR="00C675E7" w:rsidRPr="00B605B6" w:rsidRDefault="00C675E7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=0,05</w:t>
            </w:r>
          </w:p>
        </w:tc>
      </w:tr>
      <w:tr w:rsidR="00284465" w:rsidRPr="00B605B6" w14:paraId="646A9273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CB4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FDB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015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51E8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18D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EE4A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7DE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9CE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34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87C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C76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3EC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715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252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2003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EE9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CB4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051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266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</w:tr>
      <w:tr w:rsidR="00284465" w:rsidRPr="00B605B6" w14:paraId="3A6015E1" w14:textId="77777777" w:rsidTr="00B605B6">
        <w:trPr>
          <w:gridAfter w:val="1"/>
          <w:wAfter w:w="52" w:type="dxa"/>
          <w:trHeight w:val="22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12B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86D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F083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B0A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FFA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899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717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4F4F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741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863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6DF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60B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569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0E5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F85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022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C8B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5E4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244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</w:tr>
      <w:tr w:rsidR="00284465" w:rsidRPr="00B605B6" w14:paraId="6DB2BCB5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42B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415B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23B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015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B39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8A3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4EA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2D3D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62C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0E5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6E7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941C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E4A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BB2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DFA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DF2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7B6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CAF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DBFC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284465" w:rsidRPr="00B605B6" w14:paraId="37969D4E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E6B4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88F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238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CA1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17C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977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E3E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252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067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8CB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85E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D19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D1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0558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CF9E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BC3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F67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016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D349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</w:tr>
      <w:tr w:rsidR="00284465" w:rsidRPr="00B605B6" w14:paraId="6A803356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D92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BB8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E89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6E0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4CA4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0990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C55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318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F0A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C92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7C4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B6D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736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483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F4E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4467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152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167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80B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</w:tr>
      <w:tr w:rsidR="00284465" w:rsidRPr="00B605B6" w14:paraId="1509906D" w14:textId="77777777" w:rsidTr="00B605B6">
        <w:trPr>
          <w:gridAfter w:val="1"/>
          <w:wAfter w:w="52" w:type="dxa"/>
          <w:trHeight w:val="22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E48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182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765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4553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505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D65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688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926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8A6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7F5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EBF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CF0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C5E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719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391F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2B0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6ED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390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C00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</w:tr>
      <w:tr w:rsidR="00284465" w:rsidRPr="00B605B6" w14:paraId="08C712BF" w14:textId="77777777" w:rsidTr="00B605B6">
        <w:trPr>
          <w:gridAfter w:val="1"/>
          <w:wAfter w:w="52" w:type="dxa"/>
          <w:trHeight w:val="22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668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B85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67B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06A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74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6D9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48A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078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60A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3F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30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5FB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5E9D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90A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2A2B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A20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AC1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45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7C2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284465" w:rsidRPr="00B605B6" w14:paraId="285687AA" w14:textId="77777777" w:rsidTr="00B605B6">
        <w:trPr>
          <w:gridAfter w:val="1"/>
          <w:wAfter w:w="52" w:type="dxa"/>
          <w:trHeight w:val="235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6D12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70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98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254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84C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DF4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E11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0DE4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BEE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26A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91A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14E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1A17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B66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636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333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E200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003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817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</w:tr>
      <w:tr w:rsidR="00284465" w:rsidRPr="00B605B6" w14:paraId="5026A67D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F5D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C07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6BF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B492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1CB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273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BD2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9C2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E90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5C5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F97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CEA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75D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FC8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156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D4C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BEA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54D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A08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  <w:tr w:rsidR="00284465" w:rsidRPr="00B605B6" w14:paraId="53640AE3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DF4B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1A1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89A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48B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6E4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004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D6D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F57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DDE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EF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766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8FC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B41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F70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9F9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855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B7D8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A93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52C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</w:tr>
      <w:tr w:rsidR="00284465" w:rsidRPr="00B605B6" w14:paraId="655D4923" w14:textId="77777777" w:rsidTr="00B605B6">
        <w:trPr>
          <w:gridAfter w:val="1"/>
          <w:wAfter w:w="52" w:type="dxa"/>
          <w:trHeight w:val="235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287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AB5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69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760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0E2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FA20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87E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CF8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D3D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391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C07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5E9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3FA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D5F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7E3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00E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4676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F64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DC3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</w:tr>
      <w:tr w:rsidR="00284465" w:rsidRPr="00B605B6" w14:paraId="6AD67CA8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BA8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D0E9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F6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7DE3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3F1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CD3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0E2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198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F1C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1FB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8D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B8B2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7041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46A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883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F95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7F4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7BE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DE1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</w:tr>
      <w:tr w:rsidR="00284465" w:rsidRPr="00B605B6" w14:paraId="427A4049" w14:textId="77777777" w:rsidTr="00B605B6">
        <w:trPr>
          <w:gridAfter w:val="1"/>
          <w:wAfter w:w="52" w:type="dxa"/>
          <w:trHeight w:val="22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92C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43AF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7F9A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0DA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424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C79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D0A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D07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672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264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A953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B9B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397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721F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F62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C7A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255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089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CA0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</w:tr>
      <w:tr w:rsidR="00284465" w:rsidRPr="00B605B6" w14:paraId="109280C7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112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08F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AB1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C757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47B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378D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005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15B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A97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756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79B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16B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3FAF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078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B6BA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D14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7D7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15D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F231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</w:tr>
      <w:tr w:rsidR="00284465" w:rsidRPr="00B605B6" w14:paraId="389D799D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30E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039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6F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406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BA97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1FB2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CB95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03F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CE1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B75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2C5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45A3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5F9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63C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9F3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C29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38A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BD10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22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</w:tr>
      <w:tr w:rsidR="00284465" w:rsidRPr="00B605B6" w14:paraId="18BFD4B5" w14:textId="77777777" w:rsidTr="00B605B6">
        <w:trPr>
          <w:gridAfter w:val="1"/>
          <w:wAfter w:w="52" w:type="dxa"/>
          <w:trHeight w:val="235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F46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23D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09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E90A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F20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0F2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70C6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2ED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3E44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924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F93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995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288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A50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91E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DA3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2D00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48B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880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</w:tr>
      <w:tr w:rsidR="00284465" w:rsidRPr="00B605B6" w14:paraId="2C10FA7E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FF49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791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23E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E57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58B8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5FD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C39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8D4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DC9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8E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ABD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D8E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2BA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71B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5B9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F83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0AA2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CB3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B5A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</w:tr>
      <w:tr w:rsidR="00284465" w:rsidRPr="00B605B6" w14:paraId="039EC77E" w14:textId="77777777" w:rsidTr="00B605B6">
        <w:trPr>
          <w:gridAfter w:val="1"/>
          <w:wAfter w:w="52" w:type="dxa"/>
          <w:trHeight w:val="22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68A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F57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9F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13E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164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815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9B9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4E3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E28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476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B178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1A59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9DF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17A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353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2E9F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58F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8F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8AD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</w:tr>
      <w:tr w:rsidR="00284465" w:rsidRPr="00B605B6" w14:paraId="723A6808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ED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C81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EF2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2E99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809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C27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2963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98D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C19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A22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112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369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363C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738B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858B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13F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585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4DB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F8B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</w:tr>
      <w:tr w:rsidR="00284465" w:rsidRPr="00B605B6" w14:paraId="68DA008E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5EEB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4E8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1E1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A25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224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B60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09A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C25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5140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F12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172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626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0DE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051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4B8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56DD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3FD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049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DC70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</w:tr>
      <w:tr w:rsidR="00284465" w:rsidRPr="00B605B6" w14:paraId="52756080" w14:textId="77777777" w:rsidTr="00B605B6">
        <w:trPr>
          <w:trHeight w:val="235"/>
        </w:trPr>
        <w:tc>
          <w:tcPr>
            <w:tcW w:w="85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448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р=0,01</w:t>
            </w:r>
          </w:p>
        </w:tc>
      </w:tr>
      <w:tr w:rsidR="00284465" w:rsidRPr="00B605B6" w14:paraId="012D82A3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403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A34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F49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1E5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D2C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D82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32E6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817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02F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20E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B08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C77A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75F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AC7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5A3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3C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AC0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5E4D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A23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</w:tr>
      <w:tr w:rsidR="00284465" w:rsidRPr="00B605B6" w14:paraId="3957C957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954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314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63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805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C4B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0C12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EFF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DBE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D1D4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7F8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418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D45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12C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9469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548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69A5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AF7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746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678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</w:tr>
      <w:tr w:rsidR="00284465" w:rsidRPr="00B605B6" w14:paraId="47E47E50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3E83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08F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CFA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DC51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ED5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366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DF2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4A8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032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CCB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792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244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0D1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964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346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93B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77D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163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063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</w:tr>
      <w:tr w:rsidR="00284465" w:rsidRPr="00B605B6" w14:paraId="56178253" w14:textId="77777777" w:rsidTr="00B605B6">
        <w:trPr>
          <w:gridAfter w:val="1"/>
          <w:wAfter w:w="52" w:type="dxa"/>
          <w:trHeight w:val="235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E99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21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96E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0BA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AF6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24F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DE3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732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7DD5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454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BA4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CD0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86A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80B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589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F31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D2A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93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9FE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</w:tr>
      <w:tr w:rsidR="00284465" w:rsidRPr="00B605B6" w14:paraId="1F83B09F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F83D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1B9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AE1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A9F2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894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F29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4AB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8734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B9B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3D6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A18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A7E9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6EF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F6B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F4FB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162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395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EF4A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D91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</w:tr>
      <w:tr w:rsidR="00284465" w:rsidRPr="00B605B6" w14:paraId="0480644F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B84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41A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901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C5B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E437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E24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858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3AA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F4D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1D19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207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7B0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34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27C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2A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4AA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4AB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13B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DF1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</w:tr>
      <w:tr w:rsidR="00284465" w:rsidRPr="00B605B6" w14:paraId="7B9E76B9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4EC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FFE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3BC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5AFF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D6FB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30A5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1273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A40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787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F4C9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A74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45A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DA7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EBAA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C91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1871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74FB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B31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895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</w:tr>
      <w:tr w:rsidR="00284465" w:rsidRPr="00B605B6" w14:paraId="0847F3D5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D870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0F3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B44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D07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C13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687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AED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E2F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1B10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1E7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9B0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DB1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C84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657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C18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EE0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6DE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734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3C0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</w:tr>
      <w:tr w:rsidR="00284465" w:rsidRPr="00B605B6" w14:paraId="4103A835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1DB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0654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B1B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176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D06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A15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856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173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99DD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929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8D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9AF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02A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6B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DA1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6A8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F7C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988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4FF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</w:tr>
      <w:tr w:rsidR="00284465" w:rsidRPr="00B605B6" w14:paraId="63110015" w14:textId="77777777" w:rsidTr="00B605B6">
        <w:trPr>
          <w:gridAfter w:val="1"/>
          <w:wAfter w:w="52" w:type="dxa"/>
          <w:trHeight w:val="235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8D4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36E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9B2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EAF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8F8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07F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EE8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715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AA04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36D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F4C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789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7DD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617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296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5A8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254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7AE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284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</w:tr>
      <w:tr w:rsidR="00284465" w:rsidRPr="00B605B6" w14:paraId="6AD31704" w14:textId="77777777" w:rsidTr="00B605B6">
        <w:trPr>
          <w:gridAfter w:val="1"/>
          <w:wAfter w:w="52" w:type="dxa"/>
          <w:trHeight w:val="22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D1CF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DFD5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BB3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F68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59F0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390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37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74D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65B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CC5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ACB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46F1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727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A28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F7E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2C1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D7A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D83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48F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284465" w:rsidRPr="00B605B6" w14:paraId="7BA7EF61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6E0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805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B85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656D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E2B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726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806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D29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948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9FA0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A6C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482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576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DF4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D07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32A2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50B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859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97E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</w:tr>
      <w:tr w:rsidR="00284465" w:rsidRPr="00B605B6" w14:paraId="395B53E7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75C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3CD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03C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F74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5F3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29F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DCB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3DBA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E1F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7CA2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2E6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106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750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625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F90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FAA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BD6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761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181B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</w:tr>
      <w:tr w:rsidR="00284465" w:rsidRPr="00B605B6" w14:paraId="7FCE4EA1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EA4B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33F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384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2B5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41A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4EF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5E44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3A0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39C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A49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A2A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D0D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445E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A84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213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4D11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68C7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1V7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695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AAB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</w:tr>
      <w:tr w:rsidR="00284465" w:rsidRPr="00B605B6" w14:paraId="0C13C9F2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B69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9AC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BAF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A42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190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221D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A2C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B7F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23EB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DFA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ECE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B38F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4E9B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7F6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BCD2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A4A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F67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147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E47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</w:tr>
      <w:tr w:rsidR="00284465" w:rsidRPr="00B605B6" w14:paraId="0D671D8A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70D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27C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5AE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A58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617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52A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B918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B19E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E54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8B2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ED87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27E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D1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2A9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E86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910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1736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4CC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6FA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</w:tr>
      <w:tr w:rsidR="00284465" w:rsidRPr="00B605B6" w14:paraId="20B40FB5" w14:textId="77777777" w:rsidTr="00B605B6">
        <w:trPr>
          <w:gridAfter w:val="1"/>
          <w:wAfter w:w="52" w:type="dxa"/>
          <w:trHeight w:val="235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4E5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89D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C36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AB3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43E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834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A67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62E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835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B4F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A24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1CA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4380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7005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618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4C8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620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8C1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2528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</w:tr>
      <w:tr w:rsidR="00284465" w:rsidRPr="00B605B6" w14:paraId="3698CF07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B5B8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72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AB9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AC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94E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87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900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2BB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279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B1E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D86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E66C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A68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00E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090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066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124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7327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8BD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</w:tr>
      <w:tr w:rsidR="00284465" w:rsidRPr="00B605B6" w14:paraId="7DC0C903" w14:textId="77777777" w:rsidTr="00B605B6">
        <w:trPr>
          <w:gridAfter w:val="1"/>
          <w:wAfter w:w="52" w:type="dxa"/>
          <w:trHeight w:val="23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B08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B72F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7011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1BD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FB1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467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380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68B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323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697F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8A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1A0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716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75F0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4B2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2E1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E5F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66BC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109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</w:tr>
      <w:tr w:rsidR="00284465" w:rsidRPr="00B605B6" w14:paraId="73B7D1E0" w14:textId="77777777" w:rsidTr="00B605B6">
        <w:trPr>
          <w:gridAfter w:val="1"/>
          <w:wAfter w:w="52" w:type="dxa"/>
          <w:trHeight w:val="250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C79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EE4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358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C7B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783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2FD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33D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FA0C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8C0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CC0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9CB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E6D7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B12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B2E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F4F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0287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C10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2DB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F13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</w:tr>
    </w:tbl>
    <w:p w14:paraId="4A84A2A4" w14:textId="77777777" w:rsidR="00284465" w:rsidRPr="00B605B6" w:rsidRDefault="00284465" w:rsidP="00B605B6">
      <w:pPr>
        <w:spacing w:after="0"/>
        <w:ind w:firstLine="426"/>
        <w:rPr>
          <w:rFonts w:ascii="Times New Roman" w:hAnsi="Times New Roman" w:cs="Times New Roman"/>
        </w:rPr>
      </w:pPr>
    </w:p>
    <w:p w14:paraId="06B0BB52" w14:textId="2703DC80" w:rsidR="00284465" w:rsidRPr="00B605B6" w:rsidRDefault="00284465" w:rsidP="00B605B6">
      <w:pPr>
        <w:shd w:val="clear" w:color="auto" w:fill="FFFFFF"/>
        <w:spacing w:after="0"/>
        <w:ind w:firstLine="426"/>
        <w:rPr>
          <w:rFonts w:ascii="Times New Roman" w:hAnsi="Times New Roman" w:cs="Times New Roman"/>
          <w:b/>
          <w:bCs/>
          <w:i/>
          <w:iCs/>
        </w:rPr>
      </w:pPr>
      <w:r w:rsidRPr="00B605B6">
        <w:rPr>
          <w:rFonts w:ascii="Times New Roman" w:hAnsi="Times New Roman" w:cs="Times New Roman"/>
          <w:b/>
          <w:bCs/>
          <w:i/>
          <w:iCs/>
        </w:rPr>
        <w:t xml:space="preserve">Таблица </w:t>
      </w:r>
      <w:r w:rsidR="00C675E7" w:rsidRPr="00B605B6">
        <w:rPr>
          <w:rFonts w:ascii="Times New Roman" w:hAnsi="Times New Roman" w:cs="Times New Roman"/>
          <w:b/>
          <w:bCs/>
          <w:i/>
          <w:iCs/>
        </w:rPr>
        <w:t>3</w:t>
      </w:r>
      <w:r w:rsidRPr="00B605B6">
        <w:rPr>
          <w:rFonts w:ascii="Times New Roman" w:hAnsi="Times New Roman" w:cs="Times New Roman"/>
          <w:b/>
          <w:bCs/>
          <w:i/>
          <w:iCs/>
        </w:rPr>
        <w:t>. Продолжение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418"/>
        <w:gridCol w:w="418"/>
        <w:gridCol w:w="413"/>
        <w:gridCol w:w="408"/>
        <w:gridCol w:w="418"/>
        <w:gridCol w:w="408"/>
        <w:gridCol w:w="413"/>
        <w:gridCol w:w="418"/>
        <w:gridCol w:w="413"/>
        <w:gridCol w:w="413"/>
        <w:gridCol w:w="413"/>
        <w:gridCol w:w="413"/>
        <w:gridCol w:w="413"/>
        <w:gridCol w:w="413"/>
        <w:gridCol w:w="418"/>
        <w:gridCol w:w="418"/>
        <w:gridCol w:w="418"/>
        <w:gridCol w:w="436"/>
      </w:tblGrid>
      <w:tr w:rsidR="00284465" w:rsidRPr="00B605B6" w14:paraId="48CD34BC" w14:textId="77777777" w:rsidTr="00B605B6">
        <w:trPr>
          <w:trHeight w:val="25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E3D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B605B6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8CC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E7EE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B5E23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B454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295A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7F49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36E3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C911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B906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3C1E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6109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A965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A8BA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12D3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588D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F394B1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0227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0DA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C675E7" w:rsidRPr="00B605B6" w14:paraId="480038C3" w14:textId="77777777" w:rsidTr="00B605B6">
        <w:trPr>
          <w:trHeight w:val="226"/>
        </w:trPr>
        <w:tc>
          <w:tcPr>
            <w:tcW w:w="814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309EA" w14:textId="46E33D3B" w:rsidR="00C675E7" w:rsidRPr="00B605B6" w:rsidRDefault="00C675E7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p</w:t>
            </w: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=0.05</w:t>
            </w:r>
          </w:p>
        </w:tc>
      </w:tr>
      <w:tr w:rsidR="00284465" w:rsidRPr="00B605B6" w14:paraId="63BB6FED" w14:textId="77777777" w:rsidTr="00B605B6">
        <w:trPr>
          <w:trHeight w:val="22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8E7A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EF8C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E3FA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1FCAC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B2B6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1A56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8173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27C5D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DD96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D8459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F1D5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737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46AF8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C918F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CEF7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FE646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5EB4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4D36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1FCA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</w:tr>
      <w:tr w:rsidR="00284465" w:rsidRPr="00B605B6" w14:paraId="46E20227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C1C8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31706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B121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4F3F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4DA5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C4D0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8F40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982E0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2A821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CD3A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5080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52E2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C21E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0FD77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C8E17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7F77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1D92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85C8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6C2C0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</w:tr>
      <w:tr w:rsidR="00284465" w:rsidRPr="00B605B6" w14:paraId="5DC1E5C9" w14:textId="77777777" w:rsidTr="00B605B6">
        <w:trPr>
          <w:trHeight w:val="22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79648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11E7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E477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C493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5629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8048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5F25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1B1B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F47DC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89CC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6409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C389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766F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9B25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F368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0821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0622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5CA4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11464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</w:tr>
      <w:tr w:rsidR="00284465" w:rsidRPr="00B605B6" w14:paraId="56442E0B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9941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76E5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52F6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B51D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2AF9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A3B8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FC612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280B8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5020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ED47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EAB3C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FF2E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B395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77D1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B305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DA85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4C36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DE75A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54E0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</w:tr>
      <w:tr w:rsidR="00284465" w:rsidRPr="00B605B6" w14:paraId="0779FCAC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A744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EB4BD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C967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85FF6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A314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5206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11З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C617B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87D0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5F00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A330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8E3D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E4BD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3C54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7A0B7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16049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BA9E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6BBE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C71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3EFC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</w:tr>
      <w:tr w:rsidR="00284465" w:rsidRPr="00B605B6" w14:paraId="4D445BE5" w14:textId="77777777" w:rsidTr="00B605B6">
        <w:trPr>
          <w:trHeight w:val="20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DF0D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16D2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A8A0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110D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4988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0DD79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1404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EE7A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E2CE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087E1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DA85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2F739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71DA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D8ED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18F8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F62C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241B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4F9CA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387D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</w:tr>
      <w:tr w:rsidR="00284465" w:rsidRPr="00B605B6" w14:paraId="26ED7F22" w14:textId="77777777" w:rsidTr="00B605B6">
        <w:trPr>
          <w:trHeight w:val="21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8635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CC1D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A0DB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09126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13E19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C163F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2426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F1C2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C405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02EC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2DA7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73E4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03C4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8F3A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CBFF1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058D7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11CB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B7E3D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AD2E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</w:tr>
      <w:tr w:rsidR="00284465" w:rsidRPr="00B605B6" w14:paraId="1AB6E10F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32F0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4BC9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77567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3DB9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FE5C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30F5D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5445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0A47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6B5C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C9B4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13372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38FA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FF27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8BAB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30913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3FB3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D0BC1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CCBF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D404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</w:p>
        </w:tc>
      </w:tr>
      <w:tr w:rsidR="00284465" w:rsidRPr="00B605B6" w14:paraId="3CF1BEFA" w14:textId="77777777" w:rsidTr="00B605B6">
        <w:trPr>
          <w:trHeight w:val="21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E4CE6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CFEB2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7C78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3152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2ADF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D184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D9818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4B19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3017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059C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5E21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37E3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23CA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1C65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64E6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DB25C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44B9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83BF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5326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</w:tr>
      <w:tr w:rsidR="00284465" w:rsidRPr="00B605B6" w14:paraId="66C812BB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38569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5E83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DBF2A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F9A4B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3036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A008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750E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BDC3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FBF6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3C30B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25E82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47C3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224E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2C32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889A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89C3B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259C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03A1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6A8DA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</w:tr>
      <w:tr w:rsidR="00284465" w:rsidRPr="00B605B6" w14:paraId="6EC2FD6C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83877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EFEF6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BF94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9F0C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B979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75C8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9079C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9B72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78D1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18D6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EE4D7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1F38A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CE52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441DF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3F3B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D271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5B2F1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2ABC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7F328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</w:tr>
      <w:tr w:rsidR="00284465" w:rsidRPr="00B605B6" w14:paraId="78D35296" w14:textId="77777777" w:rsidTr="00B605B6">
        <w:trPr>
          <w:trHeight w:val="21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810C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D8A6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7299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7860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19139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114C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AD60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4B32A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E43A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A4C23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BBE5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5B06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1F48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3D56A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324B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85E5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BD89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45C7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0A9A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</w:tr>
      <w:tr w:rsidR="00284465" w:rsidRPr="00B605B6" w14:paraId="7C08758C" w14:textId="77777777" w:rsidTr="00B605B6">
        <w:trPr>
          <w:trHeight w:val="22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1442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4BB6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9331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E147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78C3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FFCB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399C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2D742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CF1C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9268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BA35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9EF7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9CD41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816A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D0F3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D6C2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FBAC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1A4B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CB30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</w:tr>
      <w:tr w:rsidR="00284465" w:rsidRPr="00B605B6" w14:paraId="2A0A8B5C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9286E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4F10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41BFA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6275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394E0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732F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EC23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2556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8176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A1A6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7D5A0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F2F2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5ED6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643D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8E05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8475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A958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A984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5F4C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</w:tr>
      <w:tr w:rsidR="00284465" w:rsidRPr="00B605B6" w14:paraId="4D98FF89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9112F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91D0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F488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3615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DB70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8730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5D60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397A6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19B26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DE3C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CAFD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7BA2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17929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5FEB3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CEC1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DF01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3E38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FEF69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46AE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</w:tr>
      <w:tr w:rsidR="00284465" w:rsidRPr="00B605B6" w14:paraId="001C5B6D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8FFC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D7345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FEAB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F968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2136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2D9DC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0C0CF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5AB9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8D0A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E507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6785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83F7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ACDD7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B82F2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F716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37A83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3D143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3D010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5C75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</w:tr>
      <w:tr w:rsidR="00284465" w:rsidRPr="00B605B6" w14:paraId="1DF17D91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EC20B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AEF3B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C81A9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B17A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B3C5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B267C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43AAB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F8E02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BC48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40E9D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5888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A29D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A4CB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0F25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1D1B5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AF0C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79F5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DB2F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ADBB2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</w:p>
        </w:tc>
      </w:tr>
      <w:tr w:rsidR="00284465" w:rsidRPr="00B605B6" w14:paraId="57F18E64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6AF89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CECB2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54C0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72A1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B5DD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F0586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7B7FF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E820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2C55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E3DD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BF17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0388E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A8A77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2C6E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97CC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9916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0B10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8315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D3DD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</w:tr>
      <w:tr w:rsidR="00284465" w:rsidRPr="00B605B6" w14:paraId="799C5711" w14:textId="77777777" w:rsidTr="00B605B6">
        <w:trPr>
          <w:trHeight w:val="22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F068A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EB655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9CC8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CF36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7A60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D364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B841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AC72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AE4C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C773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A7F98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1D8B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82B7E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D591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30369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ABB3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0F0B4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3082D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18B9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</w:tr>
      <w:tr w:rsidR="00284465" w:rsidRPr="00B605B6" w14:paraId="68743C42" w14:textId="77777777" w:rsidTr="00B605B6">
        <w:trPr>
          <w:trHeight w:val="226"/>
        </w:trPr>
        <w:tc>
          <w:tcPr>
            <w:tcW w:w="6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C51B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BB7A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5650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AD8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222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8927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C203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05D3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F157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75A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E82A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85F6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4077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3655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DD9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B6EE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D9945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BB4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E6AC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</w:tr>
      <w:tr w:rsidR="00C675E7" w:rsidRPr="00B605B6" w14:paraId="41F659F4" w14:textId="77777777" w:rsidTr="00B605B6">
        <w:trPr>
          <w:trHeight w:val="245"/>
        </w:trPr>
        <w:tc>
          <w:tcPr>
            <w:tcW w:w="8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D022" w14:textId="77777777" w:rsidR="00C675E7" w:rsidRPr="00B605B6" w:rsidRDefault="00C675E7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р=0,01</w:t>
            </w:r>
          </w:p>
        </w:tc>
      </w:tr>
      <w:tr w:rsidR="00284465" w:rsidRPr="00B605B6" w14:paraId="4361F54D" w14:textId="77777777" w:rsidTr="00B605B6">
        <w:trPr>
          <w:trHeight w:val="226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E5C8E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59D3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02D1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328A8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FA1F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9B7C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F43E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16F3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94134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B57F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F143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C7E1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0F77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747D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F877F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1E88D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74C6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FAD5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EF24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</w:tr>
      <w:tr w:rsidR="00284465" w:rsidRPr="00B605B6" w14:paraId="0111869A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0C68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02CB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4777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BB7C9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A750B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D189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92E7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C81A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B9FE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56D3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01EF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3BBF1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1E2C7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9BE4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9A39F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AFE5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08D3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A71EC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53CD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</w:tr>
      <w:tr w:rsidR="00284465" w:rsidRPr="00B605B6" w14:paraId="547148C3" w14:textId="77777777" w:rsidTr="00B605B6">
        <w:trPr>
          <w:trHeight w:val="22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657D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9873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90D9E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05399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7E57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EAE6B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A13F4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05C0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BE12B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E14D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7652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4FE80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84710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F15E1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B310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7E03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4AAD4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E56D2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99698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</w:tr>
      <w:tr w:rsidR="00284465" w:rsidRPr="00B605B6" w14:paraId="17D2E610" w14:textId="77777777" w:rsidTr="00B605B6">
        <w:trPr>
          <w:trHeight w:val="22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0145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C1A50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E52A6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988CF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6551D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00E0E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C18C5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3187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2721C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47634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B947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FAF0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E81C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91FD8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B8ECA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5C9C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F0FE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6E37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49AF3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</w:tr>
      <w:tr w:rsidR="00284465" w:rsidRPr="00B605B6" w14:paraId="5A4BE097" w14:textId="77777777" w:rsidTr="00B605B6">
        <w:trPr>
          <w:trHeight w:val="22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D09F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8680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0AED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3C0B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85012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8B210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7E98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AB799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64CC2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F8F1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61F69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3D7E2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1E929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E96E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49122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4990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3092D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7D170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E9E6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</w:tr>
      <w:tr w:rsidR="00284465" w:rsidRPr="00B605B6" w14:paraId="0559EEC8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F3F54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1622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3383D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54C9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B2201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85CB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DAE4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7727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42FF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629D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38212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5DB5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10ABF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A2A4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7E9D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7168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D229B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97AD2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DB3A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</w:tr>
      <w:tr w:rsidR="00284465" w:rsidRPr="00B605B6" w14:paraId="0841AB89" w14:textId="77777777" w:rsidTr="00B605B6">
        <w:trPr>
          <w:trHeight w:val="21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2A13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3E9D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1E34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DBAF0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D584B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523C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EE6F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3CF8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08146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02B9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A1FBA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3F11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9D95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838C0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A09A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5E85C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3F1A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D761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B510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284465" w:rsidRPr="00B605B6" w14:paraId="6E74F602" w14:textId="77777777" w:rsidTr="00B605B6">
        <w:trPr>
          <w:trHeight w:val="21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5E61E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DE27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991C2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DB2B9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2404B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D5B7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F232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797D5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CA67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F6F44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06A26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9257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28991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87005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241D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83542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403A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14148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63A9C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</w:tr>
      <w:tr w:rsidR="00284465" w:rsidRPr="00B605B6" w14:paraId="6B032D67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0E9CD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A3D68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6994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6606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01C3D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C2B04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F23F6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78476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5868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BE27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FE97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F9361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9CED6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4CEC4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1121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3C57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EDCC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C99A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2B37A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</w:tr>
      <w:tr w:rsidR="00284465" w:rsidRPr="00B605B6" w14:paraId="520B15C9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F1AE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C1FA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B462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3BA1E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BF073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83A85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DDB44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5AA54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8323D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034FA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1415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78CB5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1EDD1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13C23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0DDD0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E4CF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ECBA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B4FF3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AF74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</w:tr>
      <w:tr w:rsidR="00284465" w:rsidRPr="00B605B6" w14:paraId="1007139A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4FA0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D6D2B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5DD48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AFEF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85D5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5301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5CDC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94E0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3CB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1D8E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EC89D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70CC1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5206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CFC07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17E4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ADCC2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7E74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4255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CF0B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</w:tr>
      <w:tr w:rsidR="00284465" w:rsidRPr="00B605B6" w14:paraId="7E28CBC4" w14:textId="77777777" w:rsidTr="00B605B6">
        <w:trPr>
          <w:trHeight w:val="22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87A72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24637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081C5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347F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1BF7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04B5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AAD9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5A8D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FB240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A31BF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753F6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0F31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E08F3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E2B7E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B4DB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4730C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27B1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C754A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07DFF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</w:tr>
      <w:tr w:rsidR="00284465" w:rsidRPr="00B605B6" w14:paraId="28C60BA2" w14:textId="77777777" w:rsidTr="00B605B6">
        <w:trPr>
          <w:trHeight w:val="21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1E1CC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42105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7AFAE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F778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E7319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65E2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BF174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ECEA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F451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E1EDB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6987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85245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D043B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C2DE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DEF3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41792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D0EE9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5EA7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53328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</w:tr>
      <w:tr w:rsidR="00284465" w:rsidRPr="00B605B6" w14:paraId="0A753AE4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B90E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63D9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8CBB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FB22C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73603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3F62D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BECC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AFD69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C9845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E659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153AB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7A089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A89D1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9E539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F9AD7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80470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31DC7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E3A4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19C3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</w:tr>
      <w:tr w:rsidR="00284465" w:rsidRPr="00B605B6" w14:paraId="0A4ECA6E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60EB4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2F1A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1F197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1FDFA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D5426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61066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3FF5A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C0367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F6B7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E0A5F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4B79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70BC4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F392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3EDD1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B4C9F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B415C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B4CE2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55C45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597E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</w:tr>
      <w:tr w:rsidR="00284465" w:rsidRPr="00B605B6" w14:paraId="4E9D49F1" w14:textId="77777777" w:rsidTr="00B605B6">
        <w:trPr>
          <w:trHeight w:val="216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B8A6D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E6625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58BA8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F92CC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37B6A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6798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62E85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78DBA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9055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3CB23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8E01B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E558A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86997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BB51A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38A6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678B9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63D99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9EF0E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8CF4E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284465" w:rsidRPr="00B605B6" w14:paraId="0C1E2DBC" w14:textId="77777777" w:rsidTr="00B605B6">
        <w:trPr>
          <w:trHeight w:val="22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2A899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ECC3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0AD82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13043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96A19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C1898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C6B78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7B464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44E1C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962EB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89F3E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5E8FD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C17B1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9C9DA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58667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5F743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FB2AE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AA3C4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D777D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</w:tr>
      <w:tr w:rsidR="00284465" w:rsidRPr="00B605B6" w14:paraId="61B4D881" w14:textId="77777777" w:rsidTr="00B605B6">
        <w:trPr>
          <w:trHeight w:val="21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CD2D9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5B88D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9EACB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54392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20624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664B7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6973F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918D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DB893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2C477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BD9DE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6092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D74C1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8FA41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97D37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992BE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36911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9EEF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011C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</w:tr>
      <w:tr w:rsidR="00284465" w:rsidRPr="00B605B6" w14:paraId="5F62773C" w14:textId="77777777" w:rsidTr="00B605B6">
        <w:trPr>
          <w:trHeight w:val="221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E2C2A6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5248D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C09D7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66D89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910A2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4045F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C860C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369D6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410E6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D134E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E6FBA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4FF91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13207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D1A2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49E7A9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490EA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C39807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ABEE21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DB3A8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</w:tr>
      <w:tr w:rsidR="00284465" w:rsidRPr="00B605B6" w14:paraId="03253FF7" w14:textId="77777777" w:rsidTr="00B605B6">
        <w:trPr>
          <w:trHeight w:val="245"/>
        </w:trPr>
        <w:tc>
          <w:tcPr>
            <w:tcW w:w="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5193A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5BD82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3EC3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A82A0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2233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EE9AC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757C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E731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1E30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EF58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E3D84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AEC5D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A658E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6D425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58E4B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0C10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99443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9B80F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722F8" w14:textId="77777777" w:rsidR="00284465" w:rsidRPr="00B605B6" w:rsidRDefault="00284465" w:rsidP="00B605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05B6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</w:tr>
    </w:tbl>
    <w:p w14:paraId="684E12A5" w14:textId="77777777" w:rsidR="00284465" w:rsidRPr="00B605B6" w:rsidRDefault="00284465" w:rsidP="00B605B6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  <w:iCs/>
        </w:rPr>
      </w:pPr>
    </w:p>
    <w:sectPr w:rsidR="00284465" w:rsidRPr="00B605B6" w:rsidSect="00C675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64EA" w14:textId="77777777" w:rsidR="000D7AC8" w:rsidRDefault="000D7AC8" w:rsidP="00AF1B0D">
      <w:pPr>
        <w:spacing w:after="0" w:line="240" w:lineRule="auto"/>
      </w:pPr>
      <w:r>
        <w:separator/>
      </w:r>
    </w:p>
  </w:endnote>
  <w:endnote w:type="continuationSeparator" w:id="0">
    <w:p w14:paraId="376F58D4" w14:textId="77777777" w:rsidR="000D7AC8" w:rsidRDefault="000D7AC8" w:rsidP="00AF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4E41" w14:textId="77777777" w:rsidR="000D7AC8" w:rsidRDefault="000D7AC8" w:rsidP="00AF1B0D">
      <w:pPr>
        <w:spacing w:after="0" w:line="240" w:lineRule="auto"/>
      </w:pPr>
      <w:r>
        <w:separator/>
      </w:r>
    </w:p>
  </w:footnote>
  <w:footnote w:type="continuationSeparator" w:id="0">
    <w:p w14:paraId="767A063B" w14:textId="77777777" w:rsidR="000D7AC8" w:rsidRDefault="000D7AC8" w:rsidP="00AF1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3B9"/>
    <w:multiLevelType w:val="multilevel"/>
    <w:tmpl w:val="C32A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46529"/>
    <w:multiLevelType w:val="hybridMultilevel"/>
    <w:tmpl w:val="9C4EF9A6"/>
    <w:lvl w:ilvl="0" w:tplc="BBC28E6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D7EE1"/>
    <w:multiLevelType w:val="multilevel"/>
    <w:tmpl w:val="6686C0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14D6BC0"/>
    <w:multiLevelType w:val="singleLevel"/>
    <w:tmpl w:val="D54EA99C"/>
    <w:lvl w:ilvl="0">
      <w:start w:val="1"/>
      <w:numFmt w:val="decimal"/>
      <w:lvlText w:val="%1"/>
      <w:legacy w:legacy="1" w:legacySpace="0" w:legacyIndent="1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635FB5"/>
    <w:multiLevelType w:val="hybridMultilevel"/>
    <w:tmpl w:val="50380CEA"/>
    <w:lvl w:ilvl="0" w:tplc="C0A27CAC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84BDD"/>
    <w:multiLevelType w:val="singleLevel"/>
    <w:tmpl w:val="BF18B60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B31765"/>
    <w:multiLevelType w:val="multilevel"/>
    <w:tmpl w:val="4146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A67DB"/>
    <w:multiLevelType w:val="hybridMultilevel"/>
    <w:tmpl w:val="4F2A505E"/>
    <w:lvl w:ilvl="0" w:tplc="7646D052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87807"/>
    <w:multiLevelType w:val="singleLevel"/>
    <w:tmpl w:val="06A89DC8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5757BB"/>
    <w:multiLevelType w:val="multilevel"/>
    <w:tmpl w:val="D0D0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9622B"/>
    <w:multiLevelType w:val="multilevel"/>
    <w:tmpl w:val="B53C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4751E"/>
    <w:multiLevelType w:val="multilevel"/>
    <w:tmpl w:val="A182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573B7"/>
    <w:multiLevelType w:val="multilevel"/>
    <w:tmpl w:val="1C1A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D22A7"/>
    <w:multiLevelType w:val="singleLevel"/>
    <w:tmpl w:val="3FB44F72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24A189F"/>
    <w:multiLevelType w:val="hybridMultilevel"/>
    <w:tmpl w:val="78D27EA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248D70A9"/>
    <w:multiLevelType w:val="singleLevel"/>
    <w:tmpl w:val="B386C25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9892B47"/>
    <w:multiLevelType w:val="multilevel"/>
    <w:tmpl w:val="164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C30203"/>
    <w:multiLevelType w:val="multilevel"/>
    <w:tmpl w:val="AB0E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EF7D2D"/>
    <w:multiLevelType w:val="multilevel"/>
    <w:tmpl w:val="D94E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61F6A"/>
    <w:multiLevelType w:val="multilevel"/>
    <w:tmpl w:val="DC2A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D4EE5"/>
    <w:multiLevelType w:val="singleLevel"/>
    <w:tmpl w:val="E87433D0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9FE7B5D"/>
    <w:multiLevelType w:val="hybridMultilevel"/>
    <w:tmpl w:val="DDE2D0F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3EAD2427"/>
    <w:multiLevelType w:val="multilevel"/>
    <w:tmpl w:val="46A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474D3"/>
    <w:multiLevelType w:val="multilevel"/>
    <w:tmpl w:val="082C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44982"/>
    <w:multiLevelType w:val="hybridMultilevel"/>
    <w:tmpl w:val="AE823902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0">
    <w:nsid w:val="421309BC"/>
    <w:multiLevelType w:val="multilevel"/>
    <w:tmpl w:val="3EF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C14D35"/>
    <w:multiLevelType w:val="hybridMultilevel"/>
    <w:tmpl w:val="DB1A0034"/>
    <w:lvl w:ilvl="0" w:tplc="20641AC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B3760"/>
    <w:multiLevelType w:val="hybridMultilevel"/>
    <w:tmpl w:val="540A91D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BB94694"/>
    <w:multiLevelType w:val="hybridMultilevel"/>
    <w:tmpl w:val="C864295C"/>
    <w:lvl w:ilvl="0" w:tplc="11820A5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930FA"/>
    <w:multiLevelType w:val="singleLevel"/>
    <w:tmpl w:val="60FE7B30"/>
    <w:lvl w:ilvl="0">
      <w:start w:val="5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AC00E3"/>
    <w:multiLevelType w:val="singleLevel"/>
    <w:tmpl w:val="740A25F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DE154C"/>
    <w:multiLevelType w:val="multilevel"/>
    <w:tmpl w:val="901C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12E50"/>
    <w:multiLevelType w:val="multilevel"/>
    <w:tmpl w:val="BAD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B36E03"/>
    <w:multiLevelType w:val="multilevel"/>
    <w:tmpl w:val="8A34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A3469F"/>
    <w:multiLevelType w:val="singleLevel"/>
    <w:tmpl w:val="2576AB36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663627"/>
    <w:multiLevelType w:val="multilevel"/>
    <w:tmpl w:val="8412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EA5DC8"/>
    <w:multiLevelType w:val="hybridMultilevel"/>
    <w:tmpl w:val="A1FEF820"/>
    <w:lvl w:ilvl="0" w:tplc="6902DB3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F25DF9"/>
    <w:multiLevelType w:val="singleLevel"/>
    <w:tmpl w:val="BF18B60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CB45B8A"/>
    <w:multiLevelType w:val="multilevel"/>
    <w:tmpl w:val="2494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2186">
    <w:abstractNumId w:val="10"/>
  </w:num>
  <w:num w:numId="2" w16cid:durableId="505293977">
    <w:abstractNumId w:val="38"/>
  </w:num>
  <w:num w:numId="3" w16cid:durableId="1723098472">
    <w:abstractNumId w:val="18"/>
  </w:num>
  <w:num w:numId="4" w16cid:durableId="1446340002">
    <w:abstractNumId w:val="11"/>
  </w:num>
  <w:num w:numId="5" w16cid:durableId="6836566">
    <w:abstractNumId w:val="22"/>
  </w:num>
  <w:num w:numId="6" w16cid:durableId="603002993">
    <w:abstractNumId w:val="9"/>
  </w:num>
  <w:num w:numId="7" w16cid:durableId="162278981">
    <w:abstractNumId w:val="32"/>
  </w:num>
  <w:num w:numId="8" w16cid:durableId="869992404">
    <w:abstractNumId w:val="25"/>
  </w:num>
  <w:num w:numId="9" w16cid:durableId="2007006205">
    <w:abstractNumId w:val="0"/>
  </w:num>
  <w:num w:numId="10" w16cid:durableId="1879120494">
    <w:abstractNumId w:val="35"/>
  </w:num>
  <w:num w:numId="11" w16cid:durableId="132721806">
    <w:abstractNumId w:val="6"/>
  </w:num>
  <w:num w:numId="12" w16cid:durableId="1748720473">
    <w:abstractNumId w:val="33"/>
  </w:num>
  <w:num w:numId="13" w16cid:durableId="940840818">
    <w:abstractNumId w:val="12"/>
  </w:num>
  <w:num w:numId="14" w16cid:durableId="154538493">
    <w:abstractNumId w:val="16"/>
  </w:num>
  <w:num w:numId="15" w16cid:durableId="1253932522">
    <w:abstractNumId w:val="31"/>
  </w:num>
  <w:num w:numId="16" w16cid:durableId="914169433">
    <w:abstractNumId w:val="23"/>
  </w:num>
  <w:num w:numId="17" w16cid:durableId="1080327001">
    <w:abstractNumId w:val="17"/>
  </w:num>
  <w:num w:numId="18" w16cid:durableId="1354265706">
    <w:abstractNumId w:val="19"/>
  </w:num>
  <w:num w:numId="19" w16cid:durableId="2136215616">
    <w:abstractNumId w:val="27"/>
  </w:num>
  <w:num w:numId="20" w16cid:durableId="149684411">
    <w:abstractNumId w:val="37"/>
  </w:num>
  <w:num w:numId="21" w16cid:durableId="626467626">
    <w:abstractNumId w:val="5"/>
  </w:num>
  <w:num w:numId="22" w16cid:durableId="987437544">
    <w:abstractNumId w:val="3"/>
  </w:num>
  <w:num w:numId="23" w16cid:durableId="2124571791">
    <w:abstractNumId w:val="13"/>
  </w:num>
  <w:num w:numId="24" w16cid:durableId="416175377">
    <w:abstractNumId w:val="8"/>
  </w:num>
  <w:num w:numId="25" w16cid:durableId="647586414">
    <w:abstractNumId w:val="8"/>
    <w:lvlOverride w:ilvl="0">
      <w:lvl w:ilvl="0">
        <w:start w:val="6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6" w16cid:durableId="1445466995">
    <w:abstractNumId w:val="20"/>
  </w:num>
  <w:num w:numId="27" w16cid:durableId="1474827668">
    <w:abstractNumId w:val="34"/>
  </w:num>
  <w:num w:numId="28" w16cid:durableId="41173801">
    <w:abstractNumId w:val="29"/>
  </w:num>
  <w:num w:numId="29" w16cid:durableId="1010373321">
    <w:abstractNumId w:val="30"/>
  </w:num>
  <w:num w:numId="30" w16cid:durableId="1491750804">
    <w:abstractNumId w:val="15"/>
  </w:num>
  <w:num w:numId="31" w16cid:durableId="649793610">
    <w:abstractNumId w:val="36"/>
  </w:num>
  <w:num w:numId="32" w16cid:durableId="325204716">
    <w:abstractNumId w:val="26"/>
  </w:num>
  <w:num w:numId="33" w16cid:durableId="856429907">
    <w:abstractNumId w:val="4"/>
  </w:num>
  <w:num w:numId="34" w16cid:durableId="1162041283">
    <w:abstractNumId w:val="7"/>
  </w:num>
  <w:num w:numId="35" w16cid:durableId="502207556">
    <w:abstractNumId w:val="28"/>
  </w:num>
  <w:num w:numId="36" w16cid:durableId="369840516">
    <w:abstractNumId w:val="1"/>
  </w:num>
  <w:num w:numId="37" w16cid:durableId="1859855499">
    <w:abstractNumId w:val="24"/>
  </w:num>
  <w:num w:numId="38" w16cid:durableId="291446302">
    <w:abstractNumId w:val="2"/>
  </w:num>
  <w:num w:numId="39" w16cid:durableId="266693400">
    <w:abstractNumId w:val="21"/>
  </w:num>
  <w:num w:numId="40" w16cid:durableId="13231187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0D"/>
    <w:rsid w:val="0000395A"/>
    <w:rsid w:val="00092544"/>
    <w:rsid w:val="000D7AC8"/>
    <w:rsid w:val="00284465"/>
    <w:rsid w:val="002A7DAB"/>
    <w:rsid w:val="002D5DDC"/>
    <w:rsid w:val="003169AF"/>
    <w:rsid w:val="00582C86"/>
    <w:rsid w:val="00645FF5"/>
    <w:rsid w:val="00743713"/>
    <w:rsid w:val="00943986"/>
    <w:rsid w:val="00A64749"/>
    <w:rsid w:val="00AB4657"/>
    <w:rsid w:val="00AF1B0D"/>
    <w:rsid w:val="00B605B6"/>
    <w:rsid w:val="00C422E3"/>
    <w:rsid w:val="00C6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CC5A"/>
  <w15:chartTrackingRefBased/>
  <w15:docId w15:val="{EA9DBD42-8A47-4A22-ADD6-E5149BC8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8446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F1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semiHidden/>
    <w:rsid w:val="00AF1B0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AF1B0D"/>
    <w:rPr>
      <w:vertAlign w:val="superscript"/>
    </w:rPr>
  </w:style>
  <w:style w:type="paragraph" w:styleId="a6">
    <w:name w:val="List Paragraph"/>
    <w:basedOn w:val="a"/>
    <w:uiPriority w:val="34"/>
    <w:qFormat/>
    <w:rsid w:val="00AF1B0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84465"/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table" w:styleId="a7">
    <w:name w:val="Table Grid"/>
    <w:basedOn w:val="a1"/>
    <w:rsid w:val="002844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3"/>
    <w:rsid w:val="00284465"/>
    <w:pPr>
      <w:keepNext w:val="0"/>
      <w:spacing w:before="0" w:after="0"/>
      <w:ind w:firstLine="54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2024-12-03T15:07:00Z</dcterms:created>
  <dcterms:modified xsi:type="dcterms:W3CDTF">2024-12-04T03:55:00Z</dcterms:modified>
</cp:coreProperties>
</file>